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F5BC" w14:textId="22493A7A" w:rsidR="00E431B8" w:rsidRPr="00E431B8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1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</w:t>
      </w:r>
      <w:r w:rsidR="009A3B5F">
        <w:rPr>
          <w:rFonts w:ascii="Times New Roman" w:eastAsia="Times New Roman" w:hAnsi="Times New Roman" w:cs="Times New Roman"/>
          <w:sz w:val="24"/>
          <w:szCs w:val="24"/>
          <w:lang w:eastAsia="pl-PL"/>
        </w:rPr>
        <w:t>r 600</w:t>
      </w:r>
      <w:r w:rsidRPr="00E431B8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1460E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</w:p>
    <w:p w14:paraId="3B110770" w14:textId="77777777" w:rsidR="00E431B8" w:rsidRPr="00E431B8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1B8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Rzeszowa</w:t>
      </w:r>
    </w:p>
    <w:p w14:paraId="17571ADF" w14:textId="4EF47D4F" w:rsidR="00E431B8" w:rsidRPr="00E431B8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1B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9A3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czerwca </w:t>
      </w:r>
      <w:r w:rsidR="006046B5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roku</w:t>
      </w:r>
    </w:p>
    <w:p w14:paraId="03AEA5EC" w14:textId="77777777" w:rsidR="00E431B8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7BC2C" w14:textId="79EA405C" w:rsidR="00883EFD" w:rsidRPr="00287BDF" w:rsidRDefault="00E431B8" w:rsidP="00883EFD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 zarządzenie w sprawie ustalenia Instrukcji prowadzenia rachunkowości w Urzędzie Miasta Rzeszowa jako jednostki budżetowej dla projektu pn</w:t>
      </w:r>
      <w:bookmarkStart w:id="0" w:name="_Hlk154580106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.: „NEEST-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NetZero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Emission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Environmentally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Sustainable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proofErr w:type="gram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Territories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”(</w:t>
      </w:r>
      <w:proofErr w:type="gram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„Neutralne klimatycznie i</w:t>
      </w:r>
      <w:r w:rsidR="006046B5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zrównoważone środowiskowo obszary”)</w:t>
      </w:r>
      <w:bookmarkStart w:id="1" w:name="_Hlk154580207"/>
    </w:p>
    <w:bookmarkEnd w:id="0"/>
    <w:bookmarkEnd w:id="1"/>
    <w:p w14:paraId="7C7D1F1F" w14:textId="77777777" w:rsidR="00E17EC0" w:rsidRPr="00287BDF" w:rsidRDefault="00E17EC0" w:rsidP="00883EFD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86D8A" w14:textId="77777777" w:rsidR="006046B5" w:rsidRPr="00287BDF" w:rsidRDefault="006046B5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287BDF">
        <w:rPr>
          <w:sz w:val="24"/>
          <w:szCs w:val="24"/>
        </w:rPr>
        <w:t xml:space="preserve">Na podstawie art. 33 ust.1 i ust. 3 ustawy z dnia 8 marca 1990 r. o samorządzie gminnym (Dz. U. z 2024 r., poz. 1465 z </w:t>
      </w:r>
      <w:proofErr w:type="spellStart"/>
      <w:r w:rsidRPr="00287BDF">
        <w:rPr>
          <w:sz w:val="24"/>
          <w:szCs w:val="24"/>
        </w:rPr>
        <w:t>późn</w:t>
      </w:r>
      <w:proofErr w:type="spellEnd"/>
      <w:r w:rsidRPr="00287BDF">
        <w:rPr>
          <w:sz w:val="24"/>
          <w:szCs w:val="24"/>
        </w:rPr>
        <w:t>. zm.) i art.10 ustawy z dnia 29 września 1994 r. o rachunkowości (</w:t>
      </w:r>
      <w:bookmarkStart w:id="2" w:name="_Hlk180566404"/>
      <w:r w:rsidRPr="00287BDF">
        <w:rPr>
          <w:sz w:val="24"/>
          <w:szCs w:val="24"/>
        </w:rPr>
        <w:t xml:space="preserve">Dz. U. z 2023 r., poz. 120 z </w:t>
      </w:r>
      <w:proofErr w:type="spellStart"/>
      <w:r w:rsidRPr="00287BDF">
        <w:rPr>
          <w:sz w:val="24"/>
          <w:szCs w:val="24"/>
        </w:rPr>
        <w:t>późn</w:t>
      </w:r>
      <w:proofErr w:type="spellEnd"/>
      <w:r w:rsidRPr="00287BDF">
        <w:rPr>
          <w:sz w:val="24"/>
          <w:szCs w:val="24"/>
        </w:rPr>
        <w:t>. zm.</w:t>
      </w:r>
      <w:bookmarkEnd w:id="2"/>
      <w:r w:rsidRPr="00287BDF">
        <w:rPr>
          <w:sz w:val="24"/>
          <w:szCs w:val="24"/>
        </w:rPr>
        <w:t>) zarządza się, co następuje:</w:t>
      </w:r>
    </w:p>
    <w:p w14:paraId="13223490" w14:textId="77777777" w:rsidR="00E431B8" w:rsidRPr="00287BDF" w:rsidRDefault="00E431B8" w:rsidP="00287BDF">
      <w:pPr>
        <w:spacing w:before="24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2247256C" w14:textId="581769F8" w:rsidR="00E431B8" w:rsidRPr="00287BDF" w:rsidRDefault="00E431B8" w:rsidP="00287BDF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do zarządzenia Nr </w:t>
      </w:r>
      <w:r w:rsidR="00DA5A24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120/100/2024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Prezydenta Miasta Rzeszowa z dnia</w:t>
      </w:r>
      <w:r w:rsidR="00DA5A24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maja 2024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ustalenia Instrukcji prowadzenia rachunkowości w Urzędzie Miasta Rzeszowa jako jednostki budżetowej dla projektu pn. „</w:t>
      </w:r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NEEST-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NetZero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Emission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Environmentally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Sustainable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Territories</w:t>
      </w:r>
      <w:proofErr w:type="spellEnd"/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A3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(„Neutralne klimatycznie i</w:t>
      </w:r>
      <w:r w:rsidR="00564D1C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83EF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zrównoważone środowiskowo obszary”)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14:paraId="1E73610D" w14:textId="1D5801AD" w:rsidR="00E431B8" w:rsidRPr="00287BDF" w:rsidRDefault="00E431B8" w:rsidP="007F2AF1">
      <w:pPr>
        <w:numPr>
          <w:ilvl w:val="0"/>
          <w:numId w:val="5"/>
        </w:numPr>
        <w:spacing w:before="120" w:after="0" w:line="30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DA5A24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DA5A24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brzmienie:</w:t>
      </w:r>
    </w:p>
    <w:p w14:paraId="36D4AE02" w14:textId="2EC4A8E5" w:rsidR="00DA5A24" w:rsidRPr="00287BDF" w:rsidRDefault="00DA5A24" w:rsidP="00E17EC0">
      <w:pPr>
        <w:pStyle w:val="Style9"/>
        <w:widowControl/>
        <w:tabs>
          <w:tab w:val="left" w:pos="426"/>
        </w:tabs>
        <w:spacing w:line="300" w:lineRule="exact"/>
        <w:jc w:val="both"/>
        <w:rPr>
          <w:rStyle w:val="FontStyle24"/>
        </w:rPr>
      </w:pPr>
      <w:r w:rsidRPr="00287BDF">
        <w:t>„</w:t>
      </w:r>
      <w:bookmarkStart w:id="3" w:name="_Hlk186547450"/>
      <w:r w:rsidR="00D40465" w:rsidRPr="00287BDF">
        <w:t xml:space="preserve">2. </w:t>
      </w:r>
      <w:r w:rsidRPr="00287BDF">
        <w:rPr>
          <w:rStyle w:val="FontStyle24"/>
        </w:rPr>
        <w:t>Płatności Projektu dokonywane będą zgodnie z umową o prowadzenie obsługi bankowej w formie bezgotówkowej – przelewu lub karty płatniczej za pomocą systemu bankowości elektronicznej Urzędu na podstawie dowodów księgowych zaakceptowanych: merytorycznie, pod względem formalnym i rachunkowym, poddanych kontroli wstępnej, zatwierdzonych przez Prezydenta Miasta Rzeszowa lub osobę przez niego upoważnioną,</w:t>
      </w:r>
      <w:r w:rsidR="00F2565F" w:rsidRPr="00287BDF">
        <w:rPr>
          <w:rStyle w:val="FontStyle24"/>
        </w:rPr>
        <w:t xml:space="preserve"> </w:t>
      </w:r>
      <w:r w:rsidRPr="00287BDF">
        <w:rPr>
          <w:rStyle w:val="FontStyle24"/>
        </w:rPr>
        <w:t>a w wyjątkowych sytuacjach możliwe będzie dokonanie płatności za pomocą papierowego formularza polecenia przelewu:</w:t>
      </w:r>
    </w:p>
    <w:bookmarkEnd w:id="3"/>
    <w:p w14:paraId="18244DE2" w14:textId="77777777" w:rsidR="00DA5A24" w:rsidRPr="00287BDF" w:rsidRDefault="00DA5A24" w:rsidP="00FF3A39">
      <w:pPr>
        <w:pStyle w:val="Style9"/>
        <w:widowControl/>
        <w:numPr>
          <w:ilvl w:val="0"/>
          <w:numId w:val="11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do dnia 31.05.2025 r. zgodnie z § 9 ust. 1 pkt 1 Regulaminu „Regulaminu rachunków bankowych dla klientów rynku korporacyjnego w PKO Banku Polskim SA” stanowiącym załącznik do Umowy rachunku bieżącego z dnia 12.05.2020 r.,</w:t>
      </w:r>
    </w:p>
    <w:p w14:paraId="53E17401" w14:textId="77777777" w:rsidR="00F2565F" w:rsidRPr="007F2AF1" w:rsidRDefault="00DA5A24" w:rsidP="00FF3A39">
      <w:pPr>
        <w:pStyle w:val="Style9"/>
        <w:widowControl/>
        <w:numPr>
          <w:ilvl w:val="0"/>
          <w:numId w:val="11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7F2AF1">
        <w:rPr>
          <w:rStyle w:val="FontStyle24"/>
        </w:rPr>
        <w:t>od dnia 01.06.2025 r. zgodnie z § 50 ust. 3 pkt 1 Regulaminu „Rachunki, operacje i usługi bankowe Banku Polska Kasa Opieki Spółka Akcyjna dla Klientów Korporacyjnych oraz Małych i Średnich Przedsiębiorstw” stanowiącym załącznik do Umowy podstawowej SP nr ZP.272.45.2025 z dnia 23.05.2025 r. oraz w § 2a ust. 4.VIII Umowy podstawowej.</w:t>
      </w:r>
    </w:p>
    <w:p w14:paraId="3ACCE3DB" w14:textId="37C06D33" w:rsidR="000E240B" w:rsidRPr="007F2AF1" w:rsidRDefault="00F2565F" w:rsidP="00287BDF">
      <w:pPr>
        <w:pStyle w:val="Style9"/>
        <w:widowControl/>
        <w:tabs>
          <w:tab w:val="left" w:pos="851"/>
        </w:tabs>
        <w:spacing w:line="300" w:lineRule="exact"/>
        <w:jc w:val="both"/>
        <w:rPr>
          <w:rStyle w:val="FontStyle24"/>
        </w:rPr>
      </w:pPr>
      <w:r w:rsidRPr="007F2AF1">
        <w:rPr>
          <w:rStyle w:val="FontStyle24"/>
        </w:rPr>
        <w:t>Potwierdzeniem dokonania przelewu/ zapłaty jest wyciąg bankowy.</w:t>
      </w:r>
      <w:r w:rsidR="00DA5A24" w:rsidRPr="007F2AF1">
        <w:rPr>
          <w:rStyle w:val="FontStyle24"/>
        </w:rPr>
        <w:t>”</w:t>
      </w:r>
    </w:p>
    <w:p w14:paraId="031375B6" w14:textId="593754B7" w:rsidR="007F2AF1" w:rsidRPr="007F2AF1" w:rsidRDefault="007F2AF1" w:rsidP="007F2AF1">
      <w:pPr>
        <w:numPr>
          <w:ilvl w:val="0"/>
          <w:numId w:val="5"/>
        </w:numPr>
        <w:spacing w:before="120" w:after="0" w:line="300" w:lineRule="exact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F1"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39</w:t>
      </w:r>
      <w:r w:rsidR="00D91D79">
        <w:rPr>
          <w:rFonts w:ascii="Times New Roman" w:eastAsia="Times New Roman" w:hAnsi="Times New Roman" w:cs="Times New Roman"/>
          <w:sz w:val="24"/>
          <w:szCs w:val="24"/>
          <w:lang w:eastAsia="pl-PL"/>
        </w:rPr>
        <w:t>-41</w:t>
      </w:r>
      <w:r w:rsidRPr="007F2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</w:t>
      </w:r>
      <w:r w:rsidR="00D91D7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F2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brzmienie:</w:t>
      </w:r>
    </w:p>
    <w:p w14:paraId="059301F8" w14:textId="77777777" w:rsidR="00102B4F" w:rsidRDefault="007F2AF1" w:rsidP="00E17EC0">
      <w:pPr>
        <w:tabs>
          <w:tab w:val="left" w:pos="851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2AF1">
        <w:rPr>
          <w:rFonts w:ascii="Times New Roman" w:hAnsi="Times New Roman" w:cs="Times New Roman"/>
          <w:sz w:val="24"/>
          <w:szCs w:val="24"/>
        </w:rPr>
        <w:t>„39. Polecenie przekazania środków stanowi wewnętrzny dowód księgowy sporządzany przez pracownika KŚ lub ORA dla sfinansowania wydatków poniesionych z innych rachunków bankowych Urzędu, w tym dla refundacji</w:t>
      </w:r>
      <w:r w:rsidR="00102B4F">
        <w:rPr>
          <w:rFonts w:ascii="Times New Roman" w:hAnsi="Times New Roman" w:cs="Times New Roman"/>
          <w:sz w:val="24"/>
          <w:szCs w:val="24"/>
        </w:rPr>
        <w:t>:</w:t>
      </w:r>
    </w:p>
    <w:p w14:paraId="4A8F8B2F" w14:textId="7FDB75F8" w:rsidR="009A4089" w:rsidRPr="009A4089" w:rsidRDefault="007F2AF1" w:rsidP="00E17EC0">
      <w:pPr>
        <w:pStyle w:val="Akapitzlist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30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089">
        <w:rPr>
          <w:rFonts w:ascii="Times New Roman" w:hAnsi="Times New Roman" w:cs="Times New Roman"/>
          <w:sz w:val="24"/>
          <w:szCs w:val="24"/>
        </w:rPr>
        <w:t>wynagrodzeń pracowników Projektu</w:t>
      </w:r>
      <w:r w:rsidR="00B16B3B" w:rsidRPr="009A4089">
        <w:rPr>
          <w:rFonts w:ascii="Times New Roman" w:hAnsi="Times New Roman" w:cs="Times New Roman"/>
          <w:sz w:val="24"/>
          <w:szCs w:val="24"/>
        </w:rPr>
        <w:t>, składek na ubezpieczenia społeczne, zdrowotne, Funduszu Pracy, Pracowniczy Plan Kapitałowy i zaliczki na podatek dochodowy,</w:t>
      </w:r>
    </w:p>
    <w:p w14:paraId="43EED77D" w14:textId="47AA1AE1" w:rsidR="007F2AF1" w:rsidRPr="009A4089" w:rsidRDefault="00B16B3B" w:rsidP="00E17EC0">
      <w:pPr>
        <w:pStyle w:val="Akapitzlist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spacing w:after="0" w:line="30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089">
        <w:rPr>
          <w:rFonts w:ascii="Times New Roman" w:hAnsi="Times New Roman" w:cs="Times New Roman"/>
          <w:sz w:val="24"/>
          <w:szCs w:val="24"/>
        </w:rPr>
        <w:t>innych kosztów</w:t>
      </w:r>
      <w:r w:rsidR="009A4089">
        <w:rPr>
          <w:rFonts w:ascii="Times New Roman" w:hAnsi="Times New Roman" w:cs="Times New Roman"/>
          <w:sz w:val="24"/>
          <w:szCs w:val="24"/>
        </w:rPr>
        <w:t xml:space="preserve">, w tym kosztów </w:t>
      </w:r>
      <w:r w:rsidRPr="009A4089">
        <w:rPr>
          <w:rFonts w:ascii="Times New Roman" w:hAnsi="Times New Roman" w:cs="Times New Roman"/>
          <w:sz w:val="24"/>
          <w:szCs w:val="24"/>
        </w:rPr>
        <w:t>pośrednich Projektu</w:t>
      </w:r>
      <w:r w:rsidR="009A4089">
        <w:rPr>
          <w:rFonts w:ascii="Times New Roman" w:hAnsi="Times New Roman" w:cs="Times New Roman"/>
          <w:sz w:val="24"/>
          <w:szCs w:val="24"/>
        </w:rPr>
        <w:t xml:space="preserve">: </w:t>
      </w:r>
      <w:r w:rsidR="007F2AF1" w:rsidRPr="009A4089">
        <w:rPr>
          <w:rFonts w:ascii="Times New Roman" w:hAnsi="Times New Roman" w:cs="Times New Roman"/>
          <w:sz w:val="24"/>
          <w:szCs w:val="24"/>
        </w:rPr>
        <w:t>kosztów administracyjnych</w:t>
      </w:r>
      <w:r w:rsidRPr="009A4089">
        <w:rPr>
          <w:rFonts w:ascii="Times New Roman" w:hAnsi="Times New Roman" w:cs="Times New Roman"/>
          <w:sz w:val="24"/>
          <w:szCs w:val="24"/>
        </w:rPr>
        <w:t xml:space="preserve"> i</w:t>
      </w:r>
      <w:r w:rsidR="00E17EC0">
        <w:rPr>
          <w:rFonts w:ascii="Times New Roman" w:hAnsi="Times New Roman" w:cs="Times New Roman"/>
          <w:sz w:val="24"/>
          <w:szCs w:val="24"/>
        </w:rPr>
        <w:t> </w:t>
      </w:r>
      <w:r w:rsidRPr="009A4089">
        <w:rPr>
          <w:rFonts w:ascii="Times New Roman" w:hAnsi="Times New Roman" w:cs="Times New Roman"/>
          <w:sz w:val="24"/>
          <w:szCs w:val="24"/>
        </w:rPr>
        <w:t>biurowych, zakupu wyposażenia i środków trwałych sfinansowanych z wydatków majątkowych Urzędu.</w:t>
      </w:r>
      <w:r w:rsidR="007F2AF1" w:rsidRPr="009A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DC0BC" w14:textId="71C67AE3" w:rsidR="007F2AF1" w:rsidRPr="00B16B3B" w:rsidRDefault="00B16B3B" w:rsidP="00B16B3B">
      <w:pPr>
        <w:tabs>
          <w:tab w:val="left" w:pos="851"/>
        </w:tabs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40. </w:t>
      </w:r>
      <w:r w:rsidR="007F2AF1" w:rsidRPr="00B16B3B">
        <w:rPr>
          <w:rFonts w:ascii="Times New Roman" w:hAnsi="Times New Roman" w:cs="Times New Roman"/>
          <w:sz w:val="24"/>
          <w:szCs w:val="24"/>
        </w:rPr>
        <w:t>Polecenie przekazania środków sporządzane jest w dwóch egzemplarzach, z których jeden stanowi podstawę realizacji płatności przez KR, drugi pozostaje w dokumentacji KŚ lub ORA. Polecenie przekazania środków powinno zawierać: numer dowodu i datę wystawienia, określenie zadania zgodnie z budżetem Projektu, kwotę przekazania środków, nazwę podmiotu i rachunek bankowy, sposób finansowania w ramach planu finansowego. Polecenie przekazania podlega akceptacji merytorycznej, kontroli formalno-rachunkowej, kontroli wstępnej głównego księgowego i zatwierdzeniu przez Prezydenta Miasta</w:t>
      </w:r>
      <w:r w:rsidR="007F2AF1" w:rsidRPr="00B16B3B">
        <w:rPr>
          <w:rFonts w:ascii="Times New Roman" w:hAnsi="Times New Roman" w:cs="Times New Roman"/>
          <w:sz w:val="24"/>
          <w:szCs w:val="24"/>
          <w:lang w:eastAsia="zh-CN"/>
        </w:rPr>
        <w:t xml:space="preserve"> lub osobę przez niego upoważnioną</w:t>
      </w:r>
      <w:r w:rsidR="007F2AF1" w:rsidRPr="00B16B3B">
        <w:rPr>
          <w:rFonts w:ascii="Times New Roman" w:hAnsi="Times New Roman" w:cs="Times New Roman"/>
          <w:sz w:val="24"/>
          <w:szCs w:val="24"/>
        </w:rPr>
        <w:t>.</w:t>
      </w:r>
    </w:p>
    <w:p w14:paraId="3C67BC78" w14:textId="5AAF0FA9" w:rsidR="007F2AF1" w:rsidRPr="00D91D79" w:rsidRDefault="00B16B3B" w:rsidP="00E17EC0">
      <w:pPr>
        <w:pStyle w:val="Tekstpodstawowy"/>
        <w:tabs>
          <w:tab w:val="left" w:pos="851"/>
        </w:tabs>
        <w:spacing w:line="300" w:lineRule="exact"/>
        <w:jc w:val="both"/>
        <w:rPr>
          <w:sz w:val="24"/>
          <w:szCs w:val="24"/>
        </w:rPr>
      </w:pPr>
      <w:r w:rsidRPr="00D91D79">
        <w:rPr>
          <w:sz w:val="24"/>
          <w:szCs w:val="24"/>
        </w:rPr>
        <w:t xml:space="preserve">41. </w:t>
      </w:r>
      <w:r w:rsidR="007F2AF1" w:rsidRPr="00D91D79">
        <w:rPr>
          <w:sz w:val="24"/>
          <w:szCs w:val="24"/>
        </w:rPr>
        <w:t>Polecenia księgowania (PK) są sporządzane na bieżąco w jednym egzemplarzu przez pracowników KR na podstawie odpowiednich dowodów źródłowych w celu:</w:t>
      </w:r>
    </w:p>
    <w:p w14:paraId="72B62F11" w14:textId="77777777" w:rsidR="007F2AF1" w:rsidRPr="00D91D79" w:rsidRDefault="007F2AF1" w:rsidP="007F2AF1">
      <w:pPr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300" w:lineRule="exact"/>
        <w:ind w:left="567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D79">
        <w:rPr>
          <w:rFonts w:ascii="Times New Roman" w:hAnsi="Times New Roman" w:cs="Times New Roman"/>
          <w:sz w:val="24"/>
          <w:szCs w:val="24"/>
        </w:rPr>
        <w:t>skorygowania błędnych zapisów księgowych,</w:t>
      </w:r>
    </w:p>
    <w:p w14:paraId="74A453F7" w14:textId="77777777" w:rsidR="00D91D79" w:rsidRPr="00D91D79" w:rsidRDefault="00D91D79" w:rsidP="00D91D79">
      <w:pPr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300" w:lineRule="exact"/>
        <w:ind w:left="567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D79">
        <w:rPr>
          <w:rStyle w:val="FontStyle78"/>
          <w:sz w:val="24"/>
          <w:szCs w:val="24"/>
        </w:rPr>
        <w:t xml:space="preserve">udokumentowania operacji dokonanych na podstawie dowodów źródłowych tym </w:t>
      </w:r>
      <w:r w:rsidRPr="00D91D79">
        <w:rPr>
          <w:rFonts w:ascii="Times New Roman" w:hAnsi="Times New Roman" w:cs="Times New Roman"/>
          <w:sz w:val="24"/>
          <w:szCs w:val="24"/>
        </w:rPr>
        <w:t>rozliczenia nakładów na środki trwałe w budowie,</w:t>
      </w:r>
    </w:p>
    <w:p w14:paraId="52389975" w14:textId="5F36247D" w:rsidR="007F2AF1" w:rsidRPr="00D91D79" w:rsidRDefault="007F2AF1" w:rsidP="00D91D79">
      <w:pPr>
        <w:numPr>
          <w:ilvl w:val="0"/>
          <w:numId w:val="52"/>
        </w:numPr>
        <w:tabs>
          <w:tab w:val="left" w:pos="567"/>
        </w:tabs>
        <w:autoSpaceDE w:val="0"/>
        <w:autoSpaceDN w:val="0"/>
        <w:adjustRightInd w:val="0"/>
        <w:spacing w:after="0" w:line="300" w:lineRule="exact"/>
        <w:ind w:left="567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D79">
        <w:rPr>
          <w:rFonts w:ascii="Times New Roman" w:hAnsi="Times New Roman" w:cs="Times New Roman"/>
          <w:sz w:val="24"/>
          <w:szCs w:val="24"/>
        </w:rPr>
        <w:t xml:space="preserve">przeksięgowania zrealizowanych dochodów i wydatków na podstawie okresowych sprawozdań budżetowych, </w:t>
      </w:r>
      <w:proofErr w:type="gramStart"/>
      <w:r w:rsidRPr="00D91D79">
        <w:rPr>
          <w:rFonts w:ascii="Times New Roman" w:hAnsi="Times New Roman" w:cs="Times New Roman"/>
          <w:sz w:val="24"/>
          <w:szCs w:val="24"/>
        </w:rPr>
        <w:t>a  także</w:t>
      </w:r>
      <w:proofErr w:type="gramEnd"/>
      <w:r w:rsidRPr="00D91D79">
        <w:rPr>
          <w:rFonts w:ascii="Times New Roman" w:hAnsi="Times New Roman" w:cs="Times New Roman"/>
          <w:sz w:val="24"/>
          <w:szCs w:val="24"/>
        </w:rPr>
        <w:t xml:space="preserve"> kosztów. </w:t>
      </w:r>
    </w:p>
    <w:p w14:paraId="73C35D24" w14:textId="4ED0D693" w:rsidR="007F2AF1" w:rsidRPr="00D91D79" w:rsidRDefault="007F2AF1" w:rsidP="00D91D79">
      <w:pPr>
        <w:tabs>
          <w:tab w:val="left" w:pos="567"/>
        </w:tabs>
        <w:autoSpaceDE w:val="0"/>
        <w:autoSpaceDN w:val="0"/>
        <w:adjustRightInd w:val="0"/>
        <w:spacing w:line="300" w:lineRule="exact"/>
        <w:ind w:right="14"/>
        <w:rPr>
          <w:rStyle w:val="FontStyle24"/>
        </w:rPr>
      </w:pPr>
      <w:r w:rsidRPr="00D91D79">
        <w:rPr>
          <w:rFonts w:ascii="Times New Roman" w:hAnsi="Times New Roman" w:cs="Times New Roman"/>
          <w:sz w:val="24"/>
          <w:szCs w:val="24"/>
        </w:rPr>
        <w:t>Polecenie księgowania podpisuje pracownik sporządzający dowód, a zatwierdza upoważniony pracownik KR.</w:t>
      </w:r>
      <w:r w:rsidR="00D91D79" w:rsidRPr="00D91D79">
        <w:rPr>
          <w:rFonts w:ascii="Times New Roman" w:hAnsi="Times New Roman" w:cs="Times New Roman"/>
          <w:sz w:val="24"/>
          <w:szCs w:val="24"/>
        </w:rPr>
        <w:t>”</w:t>
      </w:r>
    </w:p>
    <w:p w14:paraId="323C292B" w14:textId="3ADCED43" w:rsidR="00564D1C" w:rsidRPr="00D91D79" w:rsidRDefault="00D91D79" w:rsidP="00D91D79">
      <w:pPr>
        <w:numPr>
          <w:ilvl w:val="0"/>
          <w:numId w:val="5"/>
        </w:numPr>
        <w:spacing w:before="120" w:after="0" w:line="300" w:lineRule="exact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F2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4D1C" w:rsidRPr="00D91D79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brzmienie:</w:t>
      </w:r>
    </w:p>
    <w:p w14:paraId="490420E0" w14:textId="22BE5135" w:rsidR="00564D1C" w:rsidRPr="00287BDF" w:rsidRDefault="00D40465" w:rsidP="00287BDF">
      <w:pPr>
        <w:spacing w:before="120" w:after="0" w:line="300" w:lineRule="exact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„1. </w:t>
      </w:r>
      <w:r w:rsidR="00564D1C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Projektu prowadzona jest wyodrębniona ewidencja księgowa poprzez zastosowanie odrębnego kodu księgowego – Rachunek „KR-IV NEEST – Neutralne klimatycznie i</w:t>
      </w:r>
      <w:r w:rsidR="000E19E5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64D1C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zrównoważone środowiskowo obszary” w ramach istniejącego systemu ewidencji księgowej w informatycznym systemie „FKJB" firmy OTAGO.</w:t>
      </w:r>
    </w:p>
    <w:p w14:paraId="07BB67F4" w14:textId="43CBDF15" w:rsidR="00D40465" w:rsidRPr="00287BDF" w:rsidRDefault="00D40465" w:rsidP="00E17EC0">
      <w:pPr>
        <w:keepNext/>
        <w:tabs>
          <w:tab w:val="left" w:pos="993"/>
        </w:tabs>
        <w:spacing w:after="0" w:line="300" w:lineRule="exact"/>
        <w:ind w:left="357"/>
        <w:jc w:val="both"/>
        <w:outlineLvl w:val="0"/>
        <w:rPr>
          <w:rStyle w:val="FontStyle27"/>
          <w:sz w:val="24"/>
          <w:szCs w:val="24"/>
        </w:rPr>
      </w:pPr>
      <w:r w:rsidRPr="00287BDF">
        <w:rPr>
          <w:rStyle w:val="FontStyle27"/>
          <w:sz w:val="24"/>
          <w:szCs w:val="24"/>
        </w:rPr>
        <w:t>2. Prowadzona ewidencja umożliwia identyfikację wszystkich operacji księgowych związanych z Projektem zgodnie z obowiązującymi przepisami prawa, w szczególności umożliwia sporządzanie sprawozdań budżetowych i sprawozdań w zakresie operacji finansowych, a także finansowym.</w:t>
      </w:r>
    </w:p>
    <w:p w14:paraId="3B8FB2B7" w14:textId="0E589F0D" w:rsidR="00D40465" w:rsidRPr="00287BDF" w:rsidRDefault="00D40465" w:rsidP="00E17EC0">
      <w:pPr>
        <w:keepNext/>
        <w:tabs>
          <w:tab w:val="left" w:pos="993"/>
        </w:tabs>
        <w:spacing w:after="0" w:line="300" w:lineRule="exact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BDF">
        <w:rPr>
          <w:rStyle w:val="FontStyle27"/>
          <w:sz w:val="24"/>
          <w:szCs w:val="24"/>
        </w:rPr>
        <w:t xml:space="preserve">3. </w:t>
      </w:r>
      <w:r w:rsidRPr="00287BDF">
        <w:rPr>
          <w:rFonts w:ascii="Times New Roman" w:hAnsi="Times New Roman" w:cs="Times New Roman"/>
          <w:sz w:val="24"/>
          <w:szCs w:val="24"/>
        </w:rPr>
        <w:t>Wydatki Projektu realizowane są z następujących wyodrębnionych rachunków bankowych:</w:t>
      </w:r>
    </w:p>
    <w:p w14:paraId="12C7DD5E" w14:textId="3C1B0F02" w:rsidR="00D40465" w:rsidRPr="00287BDF" w:rsidRDefault="00D40465" w:rsidP="00FF3A39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do dnia 31.05.2025 z rachunku bankowego nr 78 1020 4391 0000 6602 0233 6246 o</w:t>
      </w:r>
      <w:r w:rsidR="000E19E5" w:rsidRPr="00287BDF">
        <w:rPr>
          <w:rFonts w:ascii="Times New Roman" w:hAnsi="Times New Roman" w:cs="Times New Roman"/>
          <w:sz w:val="24"/>
          <w:szCs w:val="24"/>
        </w:rPr>
        <w:t> </w:t>
      </w:r>
      <w:r w:rsidRPr="00287BDF">
        <w:rPr>
          <w:rFonts w:ascii="Times New Roman" w:hAnsi="Times New Roman" w:cs="Times New Roman"/>
          <w:sz w:val="24"/>
          <w:szCs w:val="24"/>
        </w:rPr>
        <w:t>nazwie „</w:t>
      </w:r>
      <w:r w:rsidR="000C469B" w:rsidRPr="00287BDF">
        <w:rPr>
          <w:rFonts w:ascii="Times New Roman" w:hAnsi="Times New Roman" w:cs="Times New Roman"/>
          <w:sz w:val="24"/>
          <w:szCs w:val="24"/>
        </w:rPr>
        <w:t xml:space="preserve">NEEST – Neutralne klimatycznie i zrównoważone środowiskowo obszary” </w:t>
      </w:r>
      <w:r w:rsidRPr="00287BDF">
        <w:rPr>
          <w:rFonts w:ascii="Times New Roman" w:hAnsi="Times New Roman" w:cs="Times New Roman"/>
          <w:sz w:val="24"/>
          <w:szCs w:val="24"/>
        </w:rPr>
        <w:t>prowadzonego przez Powszechną Kasę Oszczędności Bank Polski Spółka Akcyjna Regionalne Centrum Korporacyjne w Rzeszowie,</w:t>
      </w:r>
    </w:p>
    <w:p w14:paraId="18840C2F" w14:textId="246275CB" w:rsidR="00D40465" w:rsidRPr="00287BDF" w:rsidRDefault="00D40465" w:rsidP="00FF3A39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20" w:after="0" w:line="300" w:lineRule="exact"/>
        <w:ind w:left="709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od dnia 01.06.2025 r. z rachunku bankowego nr 35 1240 1037 1111 0011 5304 5649 </w:t>
      </w:r>
      <w:r w:rsidR="000C469B" w:rsidRPr="00287BDF">
        <w:rPr>
          <w:rFonts w:ascii="Times New Roman" w:hAnsi="Times New Roman" w:cs="Times New Roman"/>
          <w:sz w:val="24"/>
          <w:szCs w:val="24"/>
        </w:rPr>
        <w:t>o</w:t>
      </w:r>
      <w:r w:rsidR="00E17EC0">
        <w:rPr>
          <w:rFonts w:ascii="Times New Roman" w:hAnsi="Times New Roman" w:cs="Times New Roman"/>
          <w:sz w:val="24"/>
          <w:szCs w:val="24"/>
        </w:rPr>
        <w:t> </w:t>
      </w:r>
      <w:r w:rsidR="000C469B" w:rsidRPr="00287BDF">
        <w:rPr>
          <w:rFonts w:ascii="Times New Roman" w:hAnsi="Times New Roman" w:cs="Times New Roman"/>
          <w:sz w:val="24"/>
          <w:szCs w:val="24"/>
        </w:rPr>
        <w:t xml:space="preserve">nazwie „KRIV NEEST” </w:t>
      </w:r>
      <w:r w:rsidRPr="00287BDF">
        <w:rPr>
          <w:rFonts w:ascii="Times New Roman" w:hAnsi="Times New Roman" w:cs="Times New Roman"/>
          <w:sz w:val="24"/>
          <w:szCs w:val="24"/>
        </w:rPr>
        <w:t>prowadzonego przez Bank Polska Kasa Opieki Spółka Akcyjna z siedzibą w Warszawie.</w:t>
      </w:r>
    </w:p>
    <w:p w14:paraId="4B5EE7C5" w14:textId="3FBCB8FB" w:rsidR="00E431B8" w:rsidRPr="00287BDF" w:rsidRDefault="00216347" w:rsidP="00287BDF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431B8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 Wykaz kont syntetycznych:</w:t>
      </w:r>
    </w:p>
    <w:p w14:paraId="1D36965C" w14:textId="77777777" w:rsidR="00E431B8" w:rsidRPr="00287BDF" w:rsidRDefault="00E431B8" w:rsidP="00FF3A39">
      <w:pPr>
        <w:pStyle w:val="Style1"/>
        <w:widowControl/>
        <w:numPr>
          <w:ilvl w:val="0"/>
          <w:numId w:val="6"/>
        </w:numPr>
        <w:spacing w:before="120" w:line="300" w:lineRule="exact"/>
        <w:ind w:left="714" w:hanging="288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>Konta bilansowe:</w:t>
      </w:r>
    </w:p>
    <w:p w14:paraId="640BBF4F" w14:textId="77777777" w:rsidR="0086278C" w:rsidRPr="00287BDF" w:rsidRDefault="0086278C" w:rsidP="00287BDF">
      <w:pPr>
        <w:pStyle w:val="Style18"/>
        <w:widowControl/>
        <w:spacing w:before="120" w:line="300" w:lineRule="exact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Zespół 0 </w:t>
      </w:r>
      <w:r w:rsidRPr="00287BDF">
        <w:rPr>
          <w:rStyle w:val="FontStyle38"/>
          <w:b/>
          <w:bCs/>
        </w:rPr>
        <w:t>–</w:t>
      </w:r>
      <w:r w:rsidRPr="00287BDF">
        <w:rPr>
          <w:rStyle w:val="FontStyle35"/>
          <w:b w:val="0"/>
          <w:bCs w:val="0"/>
        </w:rPr>
        <w:t xml:space="preserve"> Majątek trwały</w:t>
      </w:r>
    </w:p>
    <w:p w14:paraId="31B73623" w14:textId="77777777" w:rsidR="0086278C" w:rsidRPr="00287BDF" w:rsidRDefault="0086278C" w:rsidP="00287BDF">
      <w:pPr>
        <w:pStyle w:val="Style18"/>
        <w:widowControl/>
        <w:spacing w:line="300" w:lineRule="exact"/>
        <w:jc w:val="both"/>
        <w:rPr>
          <w:rStyle w:val="FontStyle35"/>
          <w:b w:val="0"/>
        </w:rPr>
      </w:pPr>
      <w:r w:rsidRPr="00287BDF">
        <w:rPr>
          <w:rStyle w:val="FontStyle35"/>
          <w:b w:val="0"/>
        </w:rPr>
        <w:t xml:space="preserve">011 – Środki trwałe </w:t>
      </w:r>
    </w:p>
    <w:p w14:paraId="5CA4B31B" w14:textId="77777777" w:rsidR="0086278C" w:rsidRPr="00287BDF" w:rsidRDefault="0086278C" w:rsidP="00287BDF">
      <w:pPr>
        <w:pStyle w:val="Style12"/>
        <w:widowControl/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>080 – Środki trwałe w budowie (inwestycje),</w:t>
      </w:r>
    </w:p>
    <w:p w14:paraId="3E21FAEF" w14:textId="77777777" w:rsidR="0086278C" w:rsidRPr="00287BDF" w:rsidRDefault="0086278C" w:rsidP="00287BDF">
      <w:pPr>
        <w:pStyle w:val="Style18"/>
        <w:widowControl/>
        <w:tabs>
          <w:tab w:val="left" w:pos="346"/>
        </w:tabs>
        <w:spacing w:before="120" w:line="300" w:lineRule="exact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>Zespół 1 – Środki pieniężne i rachunki bankowe</w:t>
      </w:r>
    </w:p>
    <w:p w14:paraId="38A4897A" w14:textId="77777777" w:rsidR="0086278C" w:rsidRPr="00287BDF" w:rsidRDefault="0086278C" w:rsidP="00287BDF">
      <w:pPr>
        <w:pStyle w:val="Style12"/>
        <w:widowControl/>
        <w:tabs>
          <w:tab w:val="left" w:pos="312"/>
        </w:tabs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 xml:space="preserve">130 </w:t>
      </w:r>
      <w:r w:rsidRPr="00287BDF">
        <w:rPr>
          <w:rStyle w:val="FontStyle35"/>
        </w:rPr>
        <w:t>–</w:t>
      </w:r>
      <w:r w:rsidRPr="00287BDF">
        <w:rPr>
          <w:rStyle w:val="FontStyle38"/>
        </w:rPr>
        <w:t xml:space="preserve"> Rachunek bieżący jednostki,</w:t>
      </w:r>
    </w:p>
    <w:p w14:paraId="5739B165" w14:textId="77777777" w:rsidR="0086278C" w:rsidRPr="00287BDF" w:rsidRDefault="0086278C" w:rsidP="00287BDF">
      <w:pPr>
        <w:pStyle w:val="Style18"/>
        <w:widowControl/>
        <w:spacing w:before="120" w:line="300" w:lineRule="exact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Zespół 2 </w:t>
      </w:r>
      <w:r w:rsidRPr="00287BDF">
        <w:rPr>
          <w:rStyle w:val="FontStyle38"/>
          <w:b/>
          <w:bCs/>
        </w:rPr>
        <w:t>–</w:t>
      </w:r>
      <w:r w:rsidRPr="00287BDF">
        <w:rPr>
          <w:rStyle w:val="FontStyle35"/>
          <w:b w:val="0"/>
          <w:bCs w:val="0"/>
        </w:rPr>
        <w:t xml:space="preserve"> Rozrachunki i roszczenia</w:t>
      </w:r>
    </w:p>
    <w:p w14:paraId="5B57530C" w14:textId="77777777" w:rsidR="0086278C" w:rsidRPr="00287BDF" w:rsidRDefault="0086278C" w:rsidP="00287BDF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lastRenderedPageBreak/>
        <w:t xml:space="preserve">201 </w:t>
      </w:r>
      <w:r w:rsidRPr="00287BDF">
        <w:rPr>
          <w:rStyle w:val="FontStyle35"/>
        </w:rPr>
        <w:t>–</w:t>
      </w:r>
      <w:r w:rsidRPr="00287BDF">
        <w:rPr>
          <w:rStyle w:val="FontStyle38"/>
        </w:rPr>
        <w:t xml:space="preserve"> Rozrachunki z odbiorcami i dostawcami,</w:t>
      </w:r>
    </w:p>
    <w:p w14:paraId="4019C7A7" w14:textId="77777777" w:rsidR="0086278C" w:rsidRPr="00287BDF" w:rsidRDefault="0086278C" w:rsidP="00287BDF">
      <w:pPr>
        <w:pStyle w:val="Style12"/>
        <w:widowControl/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>201/I – Rozrachunki z odbiorcami i dostawcami z tytułu dostaw i usług na rzecz środków trwałych w budowie,</w:t>
      </w:r>
    </w:p>
    <w:p w14:paraId="380D38C5" w14:textId="77777777" w:rsidR="0086278C" w:rsidRPr="00287BDF" w:rsidRDefault="0086278C" w:rsidP="00287BDF">
      <w:pPr>
        <w:pStyle w:val="Style12"/>
        <w:widowControl/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>222 – Rozliczenie dochodów budżetowych,</w:t>
      </w:r>
    </w:p>
    <w:p w14:paraId="417A2C54" w14:textId="77777777" w:rsidR="0086278C" w:rsidRPr="00287BDF" w:rsidRDefault="0086278C" w:rsidP="00287BDF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 xml:space="preserve">223 </w:t>
      </w:r>
      <w:r w:rsidRPr="00287BDF">
        <w:rPr>
          <w:rStyle w:val="FontStyle35"/>
        </w:rPr>
        <w:t>–</w:t>
      </w:r>
      <w:r w:rsidRPr="00287BDF">
        <w:rPr>
          <w:rStyle w:val="FontStyle38"/>
        </w:rPr>
        <w:t xml:space="preserve"> Rozliczenie wydatków budżetowych,</w:t>
      </w:r>
    </w:p>
    <w:p w14:paraId="70A8BDBE" w14:textId="2F9682C9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bCs/>
          <w:sz w:val="24"/>
          <w:szCs w:val="24"/>
        </w:rPr>
        <w:t xml:space="preserve">234 </w:t>
      </w:r>
      <w:r w:rsidR="000E19E5" w:rsidRPr="00287BDF">
        <w:rPr>
          <w:rStyle w:val="FontStyle35"/>
          <w:b w:val="0"/>
        </w:rPr>
        <w:t>–</w:t>
      </w:r>
      <w:r w:rsidRPr="00287BDF">
        <w:rPr>
          <w:rFonts w:ascii="Times New Roman" w:hAnsi="Times New Roman" w:cs="Times New Roman"/>
          <w:bCs/>
          <w:sz w:val="24"/>
          <w:szCs w:val="24"/>
        </w:rPr>
        <w:t xml:space="preserve"> Pozostałe rozrachunki z pracownikami,</w:t>
      </w:r>
    </w:p>
    <w:p w14:paraId="148404B5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240 – </w:t>
      </w:r>
      <w:r w:rsidRPr="00287BDF">
        <w:rPr>
          <w:rFonts w:ascii="Times New Roman" w:hAnsi="Times New Roman" w:cs="Times New Roman"/>
          <w:bCs/>
          <w:sz w:val="24"/>
          <w:szCs w:val="24"/>
        </w:rPr>
        <w:t>Pozostałe rozrachunki,</w:t>
      </w:r>
      <w:r w:rsidRPr="00287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44AE2" w14:textId="030ADFF4" w:rsidR="0086278C" w:rsidRPr="00287BDF" w:rsidRDefault="0086278C" w:rsidP="00287BDF">
      <w:pPr>
        <w:pStyle w:val="Style12"/>
        <w:widowControl/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 xml:space="preserve">250 – </w:t>
      </w:r>
      <w:r w:rsidR="00EC1750" w:rsidRPr="00287BDF">
        <w:t>Rozliczenia różnic z tytułu zaokrągleń</w:t>
      </w:r>
    </w:p>
    <w:p w14:paraId="27B54FC6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253 – Rozrachunki wewnętrzne.</w:t>
      </w:r>
    </w:p>
    <w:p w14:paraId="55030400" w14:textId="77777777" w:rsidR="0086278C" w:rsidRPr="00287BDF" w:rsidRDefault="0086278C" w:rsidP="00287BDF">
      <w:pPr>
        <w:pStyle w:val="Style12"/>
        <w:widowControl/>
        <w:tabs>
          <w:tab w:val="left" w:pos="288"/>
        </w:tabs>
        <w:spacing w:before="120" w:line="300" w:lineRule="exact"/>
        <w:jc w:val="both"/>
        <w:rPr>
          <w:rStyle w:val="FontStyle38"/>
        </w:rPr>
      </w:pPr>
      <w:r w:rsidRPr="00287BDF">
        <w:rPr>
          <w:rStyle w:val="FontStyle38"/>
        </w:rPr>
        <w:t xml:space="preserve">Zespół 3 </w:t>
      </w:r>
      <w:r w:rsidRPr="00287BDF">
        <w:rPr>
          <w:rStyle w:val="FontStyle35"/>
        </w:rPr>
        <w:t>–</w:t>
      </w:r>
      <w:r w:rsidRPr="00287BDF">
        <w:rPr>
          <w:rStyle w:val="FontStyle38"/>
        </w:rPr>
        <w:t xml:space="preserve"> Materiały i towary</w:t>
      </w:r>
    </w:p>
    <w:p w14:paraId="079B6ED0" w14:textId="27C79EDC" w:rsidR="0086278C" w:rsidRPr="00287BDF" w:rsidRDefault="0086278C" w:rsidP="00287BDF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287BDF">
        <w:rPr>
          <w:rStyle w:val="FontStyle38"/>
        </w:rPr>
        <w:t xml:space="preserve">305 </w:t>
      </w:r>
      <w:r w:rsidRPr="00287BDF">
        <w:rPr>
          <w:rStyle w:val="FontStyle35"/>
        </w:rPr>
        <w:t>–</w:t>
      </w:r>
      <w:r w:rsidRPr="00287BDF">
        <w:rPr>
          <w:rStyle w:val="FontStyle38"/>
        </w:rPr>
        <w:t xml:space="preserve"> </w:t>
      </w:r>
      <w:r w:rsidR="000E19E5" w:rsidRPr="00287BDF">
        <w:t>Rozliczenie zakupu – pozostałe zakupy</w:t>
      </w:r>
      <w:r w:rsidRPr="00287BDF">
        <w:rPr>
          <w:rStyle w:val="FontStyle38"/>
        </w:rPr>
        <w:t>,</w:t>
      </w:r>
    </w:p>
    <w:p w14:paraId="71C2255C" w14:textId="77777777" w:rsidR="0086278C" w:rsidRPr="00287BDF" w:rsidRDefault="0086278C" w:rsidP="00287BDF">
      <w:pPr>
        <w:pStyle w:val="Style18"/>
        <w:widowControl/>
        <w:tabs>
          <w:tab w:val="left" w:pos="353"/>
        </w:tabs>
        <w:spacing w:before="120" w:line="300" w:lineRule="exact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Zespół 4 </w:t>
      </w:r>
      <w:r w:rsidRPr="00287BDF">
        <w:rPr>
          <w:rStyle w:val="FontStyle38"/>
          <w:b/>
          <w:bCs/>
        </w:rPr>
        <w:t>–</w:t>
      </w:r>
      <w:r w:rsidRPr="00287BDF">
        <w:rPr>
          <w:rStyle w:val="FontStyle35"/>
          <w:b w:val="0"/>
          <w:bCs w:val="0"/>
        </w:rPr>
        <w:t xml:space="preserve"> Koszty według rodzajów i ich rozliczenie</w:t>
      </w:r>
    </w:p>
    <w:p w14:paraId="402030BC" w14:textId="77777777" w:rsidR="0086278C" w:rsidRPr="00287BDF" w:rsidRDefault="0086278C" w:rsidP="00287BDF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401 – Zużycie materiałów i energii,</w:t>
      </w:r>
    </w:p>
    <w:p w14:paraId="2DFA6EF2" w14:textId="77777777" w:rsidR="0086278C" w:rsidRPr="00287BDF" w:rsidRDefault="0086278C" w:rsidP="00287BDF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402 – Usługi obce,</w:t>
      </w:r>
    </w:p>
    <w:p w14:paraId="7B7EFACC" w14:textId="77777777" w:rsidR="0086278C" w:rsidRPr="00287BDF" w:rsidRDefault="0086278C" w:rsidP="00287BDF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404 – Wynagrodzenia,</w:t>
      </w:r>
    </w:p>
    <w:p w14:paraId="51686FDA" w14:textId="77777777" w:rsidR="0086278C" w:rsidRPr="00287BDF" w:rsidRDefault="0086278C" w:rsidP="00287BDF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405 – Ubezpieczenia społeczne i inne świadczenia,</w:t>
      </w:r>
    </w:p>
    <w:p w14:paraId="2E97CEE5" w14:textId="77777777" w:rsidR="0086278C" w:rsidRPr="00287BDF" w:rsidRDefault="0086278C" w:rsidP="00287BDF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409 – Pozostałe koszty rodzajowe</w:t>
      </w:r>
    </w:p>
    <w:p w14:paraId="54765796" w14:textId="516DDAB2" w:rsidR="0086278C" w:rsidRPr="00287BDF" w:rsidRDefault="0086278C" w:rsidP="00287BDF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409</w:t>
      </w:r>
      <w:r w:rsidR="000E19E5" w:rsidRPr="00287BDF">
        <w:rPr>
          <w:rStyle w:val="FontStyle38"/>
        </w:rPr>
        <w:t>/P</w:t>
      </w:r>
      <w:r w:rsidRPr="00287BDF">
        <w:rPr>
          <w:rStyle w:val="FontStyle38"/>
        </w:rPr>
        <w:t xml:space="preserve"> – </w:t>
      </w:r>
      <w:r w:rsidR="000E19E5" w:rsidRPr="00287BDF">
        <w:rPr>
          <w:rStyle w:val="FontStyle38"/>
        </w:rPr>
        <w:t>Koszty podróży służbowych</w:t>
      </w:r>
    </w:p>
    <w:p w14:paraId="0F99D050" w14:textId="77777777" w:rsidR="000E19E5" w:rsidRPr="00287BDF" w:rsidRDefault="000E19E5" w:rsidP="00287BDF">
      <w:pPr>
        <w:pStyle w:val="Style7"/>
        <w:widowControl/>
        <w:spacing w:before="120" w:line="300" w:lineRule="exact"/>
        <w:ind w:firstLine="0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Zespół 7 </w:t>
      </w:r>
      <w:r w:rsidRPr="00287BDF">
        <w:rPr>
          <w:rStyle w:val="FontStyle38"/>
          <w:b/>
          <w:bCs/>
        </w:rPr>
        <w:t>–</w:t>
      </w:r>
      <w:r w:rsidRPr="00287BDF">
        <w:rPr>
          <w:rStyle w:val="FontStyle35"/>
          <w:b w:val="0"/>
          <w:bCs w:val="0"/>
        </w:rPr>
        <w:t xml:space="preserve"> Przychody, dochody i koszty</w:t>
      </w:r>
    </w:p>
    <w:p w14:paraId="1AD93D9E" w14:textId="77777777" w:rsidR="000E19E5" w:rsidRPr="00287BDF" w:rsidRDefault="000E19E5" w:rsidP="00287BDF">
      <w:pPr>
        <w:pStyle w:val="Style7"/>
        <w:widowControl/>
        <w:spacing w:line="300" w:lineRule="exact"/>
        <w:ind w:firstLine="0"/>
        <w:rPr>
          <w:rStyle w:val="FontStyle35"/>
          <w:b w:val="0"/>
        </w:rPr>
      </w:pPr>
      <w:r w:rsidRPr="00287BDF">
        <w:rPr>
          <w:rStyle w:val="FontStyle35"/>
          <w:b w:val="0"/>
        </w:rPr>
        <w:t xml:space="preserve">752 </w:t>
      </w:r>
      <w:r w:rsidRPr="00287BDF">
        <w:rPr>
          <w:rStyle w:val="FontStyle35"/>
        </w:rPr>
        <w:t xml:space="preserve">– </w:t>
      </w:r>
      <w:r w:rsidRPr="00287BDF">
        <w:rPr>
          <w:rStyle w:val="FontStyle35"/>
          <w:b w:val="0"/>
        </w:rPr>
        <w:t>Przychody finansowe z tytułu odsetek,</w:t>
      </w:r>
    </w:p>
    <w:p w14:paraId="1B1DA4DA" w14:textId="77777777" w:rsidR="000E19E5" w:rsidRPr="00287BDF" w:rsidRDefault="000E19E5" w:rsidP="00287BDF">
      <w:pPr>
        <w:pStyle w:val="Style7"/>
        <w:widowControl/>
        <w:spacing w:line="300" w:lineRule="exact"/>
        <w:ind w:firstLine="0"/>
        <w:rPr>
          <w:rStyle w:val="FontStyle35"/>
          <w:b w:val="0"/>
        </w:rPr>
      </w:pPr>
      <w:r w:rsidRPr="00287BDF">
        <w:rPr>
          <w:rStyle w:val="FontStyle35"/>
          <w:b w:val="0"/>
        </w:rPr>
        <w:t>760</w:t>
      </w:r>
      <w:r w:rsidRPr="00287BDF">
        <w:rPr>
          <w:rStyle w:val="FontStyle35"/>
        </w:rPr>
        <w:t xml:space="preserve"> – </w:t>
      </w:r>
      <w:r w:rsidRPr="00287BDF">
        <w:rPr>
          <w:rStyle w:val="FontStyle35"/>
          <w:b w:val="0"/>
        </w:rPr>
        <w:t>Pozostałe przychody operacyjne,</w:t>
      </w:r>
    </w:p>
    <w:p w14:paraId="5B49F97D" w14:textId="77777777" w:rsidR="000E19E5" w:rsidRPr="00287BDF" w:rsidRDefault="000E19E5" w:rsidP="00287BDF">
      <w:pPr>
        <w:pStyle w:val="Style7"/>
        <w:widowControl/>
        <w:spacing w:line="300" w:lineRule="exact"/>
        <w:ind w:firstLine="0"/>
        <w:rPr>
          <w:rStyle w:val="FontStyle38"/>
          <w:bCs/>
        </w:rPr>
      </w:pPr>
      <w:r w:rsidRPr="00287BDF">
        <w:rPr>
          <w:rStyle w:val="FontStyle38"/>
          <w:bCs/>
        </w:rPr>
        <w:t xml:space="preserve">761 – Pozostałe koszty operacyjne, </w:t>
      </w:r>
    </w:p>
    <w:p w14:paraId="10E8F2B9" w14:textId="77777777" w:rsidR="0086278C" w:rsidRPr="00287BDF" w:rsidRDefault="0086278C" w:rsidP="00287BDF">
      <w:pPr>
        <w:pStyle w:val="Style7"/>
        <w:widowControl/>
        <w:tabs>
          <w:tab w:val="left" w:pos="293"/>
        </w:tabs>
        <w:spacing w:before="120" w:line="300" w:lineRule="exact"/>
        <w:ind w:firstLine="0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Zespół 8 </w:t>
      </w:r>
      <w:r w:rsidRPr="00287BDF">
        <w:rPr>
          <w:rStyle w:val="FontStyle38"/>
          <w:b/>
          <w:bCs/>
        </w:rPr>
        <w:t xml:space="preserve">– </w:t>
      </w:r>
      <w:r w:rsidRPr="00287BDF">
        <w:rPr>
          <w:rStyle w:val="FontStyle35"/>
          <w:b w:val="0"/>
          <w:bCs w:val="0"/>
        </w:rPr>
        <w:t>Fundusze, rezerwy i wynik finansowy</w:t>
      </w:r>
    </w:p>
    <w:p w14:paraId="53B45A47" w14:textId="77777777" w:rsidR="0086278C" w:rsidRPr="00287BDF" w:rsidRDefault="0086278C" w:rsidP="00287BDF">
      <w:pPr>
        <w:pStyle w:val="Style7"/>
        <w:widowControl/>
        <w:tabs>
          <w:tab w:val="left" w:pos="29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800 – Fundusz jednostki,</w:t>
      </w:r>
    </w:p>
    <w:p w14:paraId="12A18068" w14:textId="77777777" w:rsidR="00EC1750" w:rsidRPr="00287BDF" w:rsidRDefault="00EC1750" w:rsidP="00287BDF">
      <w:pPr>
        <w:pStyle w:val="Style7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811 – Środki z budżetu na inwestycje,</w:t>
      </w:r>
    </w:p>
    <w:p w14:paraId="48F8430A" w14:textId="77777777" w:rsidR="0086278C" w:rsidRPr="00287BDF" w:rsidRDefault="0086278C" w:rsidP="00287BDF">
      <w:pPr>
        <w:pStyle w:val="Style7"/>
        <w:widowControl/>
        <w:tabs>
          <w:tab w:val="left" w:pos="293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860 – Wynik finansowy.</w:t>
      </w:r>
    </w:p>
    <w:p w14:paraId="7730AA06" w14:textId="77777777" w:rsidR="0086278C" w:rsidRPr="00287BDF" w:rsidRDefault="0086278C" w:rsidP="00FF3A39">
      <w:pPr>
        <w:pStyle w:val="Style1"/>
        <w:widowControl/>
        <w:numPr>
          <w:ilvl w:val="0"/>
          <w:numId w:val="6"/>
        </w:numPr>
        <w:tabs>
          <w:tab w:val="left" w:pos="709"/>
        </w:tabs>
        <w:spacing w:before="120" w:line="300" w:lineRule="exact"/>
        <w:ind w:left="709" w:hanging="283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>Konta pozabilansowe:</w:t>
      </w:r>
    </w:p>
    <w:p w14:paraId="20F7AEC1" w14:textId="77777777" w:rsidR="0086278C" w:rsidRPr="00287BDF" w:rsidRDefault="0086278C" w:rsidP="00287BDF">
      <w:pPr>
        <w:pStyle w:val="Style13"/>
        <w:widowControl/>
        <w:tabs>
          <w:tab w:val="left" w:pos="0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980 – Plan finansowy wydatków budżetowych,</w:t>
      </w:r>
    </w:p>
    <w:p w14:paraId="58F7DE48" w14:textId="77777777" w:rsidR="0086278C" w:rsidRPr="00287BDF" w:rsidRDefault="0086278C" w:rsidP="00287BDF">
      <w:pPr>
        <w:pStyle w:val="Style13"/>
        <w:widowControl/>
        <w:tabs>
          <w:tab w:val="left" w:pos="0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998 – Zaangażowanie wydatków budżetowych roku bieżącego,</w:t>
      </w:r>
    </w:p>
    <w:p w14:paraId="38174487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999 – Zaangażowanie wydatków budżetowych przyszłych lat.</w:t>
      </w:r>
    </w:p>
    <w:p w14:paraId="6FACB6BF" w14:textId="77777777" w:rsidR="0086278C" w:rsidRPr="00287BDF" w:rsidRDefault="0086278C" w:rsidP="00287BDF">
      <w:pPr>
        <w:pStyle w:val="Nagwek8"/>
        <w:numPr>
          <w:ilvl w:val="0"/>
          <w:numId w:val="0"/>
        </w:numPr>
        <w:spacing w:after="0" w:line="300" w:lineRule="exact"/>
        <w:jc w:val="both"/>
        <w:rPr>
          <w:b/>
          <w:i w:val="0"/>
        </w:rPr>
      </w:pPr>
      <w:r w:rsidRPr="00287BDF">
        <w:rPr>
          <w:b/>
          <w:i w:val="0"/>
        </w:rPr>
        <w:t>KONTA BILANSOWE</w:t>
      </w:r>
    </w:p>
    <w:p w14:paraId="6A97DC4C" w14:textId="5FA762B7" w:rsidR="00855636" w:rsidRPr="00287BDF" w:rsidRDefault="00855636" w:rsidP="00E17EC0">
      <w:pPr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Konto 011 - </w:t>
      </w:r>
      <w:proofErr w:type="gramStart"/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 Środki</w:t>
      </w:r>
      <w:proofErr w:type="gramEnd"/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trwałe”</w:t>
      </w:r>
    </w:p>
    <w:p w14:paraId="5EEB48FE" w14:textId="77777777" w:rsidR="00855636" w:rsidRPr="00287BDF" w:rsidRDefault="0085563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Konto 011 służy do ewidencji stanu oraz zwiększeń i zmniejszeń wartości początkowej środków trwałych wytworzonych 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realizacji Projektu</w:t>
      </w:r>
      <w:r w:rsidRPr="00287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E8FD45E" w14:textId="356CC217" w:rsidR="00855636" w:rsidRPr="00287BDF" w:rsidRDefault="00855636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Na stronie </w:t>
      </w:r>
      <w:proofErr w:type="spellStart"/>
      <w:r w:rsidRPr="00287BDF">
        <w:rPr>
          <w:rStyle w:val="FontStyle35"/>
          <w:b w:val="0"/>
          <w:bCs w:val="0"/>
        </w:rPr>
        <w:t>Wn</w:t>
      </w:r>
      <w:proofErr w:type="spellEnd"/>
      <w:r w:rsidRPr="00287BDF">
        <w:rPr>
          <w:rStyle w:val="FontStyle35"/>
          <w:b w:val="0"/>
          <w:bCs w:val="0"/>
        </w:rPr>
        <w:t xml:space="preserve"> konta 011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>ujmuje się w szczególności</w:t>
      </w:r>
      <w:r w:rsidR="007C6ABD" w:rsidRPr="00287BDF">
        <w:rPr>
          <w:rStyle w:val="FontStyle38"/>
        </w:rPr>
        <w:t xml:space="preserve"> </w:t>
      </w:r>
      <w:r w:rsidRPr="00287BDF">
        <w:rPr>
          <w:rStyle w:val="FontStyle38"/>
        </w:rPr>
        <w:t>przychody nowych środków trwałych pochodzących z zakupu (gotowych środków trwałych) lub po rozliczeniu środków trwałych w</w:t>
      </w:r>
      <w:r w:rsidR="007C6ABD" w:rsidRPr="00287BDF">
        <w:rPr>
          <w:rStyle w:val="FontStyle38"/>
        </w:rPr>
        <w:t> </w:t>
      </w:r>
      <w:r w:rsidRPr="00287BDF">
        <w:rPr>
          <w:rStyle w:val="FontStyle38"/>
        </w:rPr>
        <w:t>budowie</w:t>
      </w:r>
      <w:r w:rsidR="007C6ABD" w:rsidRPr="00287BDF">
        <w:rPr>
          <w:rStyle w:val="FontStyle38"/>
        </w:rPr>
        <w:t xml:space="preserve"> </w:t>
      </w:r>
      <w:r w:rsidRPr="00287BDF">
        <w:rPr>
          <w:rStyle w:val="FontStyle38"/>
        </w:rPr>
        <w:t>(inwestycji) zwiększających wartości początkową środków trwałych                                              w korespondencji z kontem 080,</w:t>
      </w:r>
    </w:p>
    <w:p w14:paraId="7FAB2322" w14:textId="7615292A" w:rsidR="00855636" w:rsidRPr="00287BDF" w:rsidRDefault="00855636" w:rsidP="0028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konta 011</w:t>
      </w: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ujmuje się w szczególności nieodpłatne przekazanie </w:t>
      </w:r>
      <w:r w:rsidR="007C6AB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nowego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 trwałego</w:t>
      </w:r>
      <w:r w:rsidR="007C6ABD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w wartości początkowej w korespondencji z kontem 800.</w:t>
      </w:r>
    </w:p>
    <w:p w14:paraId="636FC836" w14:textId="77777777" w:rsidR="00855636" w:rsidRPr="00287BDF" w:rsidRDefault="0085563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wyodrębnienia wydatków dotyczących wydatków kwalifikowalnych i niekwalifikowalnych Projektu w ramach funkcjonowania konta 011 - „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Środki trwałe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” wprowadza się następujące konta:</w:t>
      </w:r>
    </w:p>
    <w:p w14:paraId="52609901" w14:textId="436247BB" w:rsidR="00855636" w:rsidRPr="00287BDF" w:rsidRDefault="00855636" w:rsidP="002A391E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011/1 - „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Środki trwałe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wydatki kwalifikowalne”,</w:t>
      </w:r>
    </w:p>
    <w:p w14:paraId="5EDAAFF3" w14:textId="2C66AB86" w:rsidR="00855636" w:rsidRPr="00287BDF" w:rsidRDefault="00855636" w:rsidP="002A391E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011/2 - „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Środki trwałe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wydatki niekwalifikowalne”.</w:t>
      </w:r>
    </w:p>
    <w:p w14:paraId="069CEF66" w14:textId="77777777" w:rsidR="00855636" w:rsidRPr="00287BDF" w:rsidRDefault="0085563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funkcjonowania powyższych kont są analogiczne jak konta 011.</w:t>
      </w:r>
    </w:p>
    <w:p w14:paraId="4D98C1AB" w14:textId="4FB2B457" w:rsidR="00855636" w:rsidRPr="00287BDF" w:rsidRDefault="00855636" w:rsidP="00E17EC0">
      <w:pPr>
        <w:pStyle w:val="Akapitzlist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Konto 080 - „Środki trwałe w budowie (inwestycje)</w:t>
      </w:r>
      <w:r w:rsidR="007C6ABD"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784A9E00" w14:textId="77777777" w:rsidR="00855636" w:rsidRPr="00287BDF" w:rsidRDefault="0085563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Konto 080 służy do ewidencji kosztów inwestycji - środki trwałe w budowie, ponoszonych w toku realizacji Projektu oraz rozliczenia tych kosztów na uzyskane efekty rzeczowe.</w:t>
      </w:r>
    </w:p>
    <w:p w14:paraId="619C60E1" w14:textId="3C39291F" w:rsidR="00855636" w:rsidRPr="00287BDF" w:rsidRDefault="00855636" w:rsidP="00287BDF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proofErr w:type="spellStart"/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Wn</w:t>
      </w:r>
      <w:proofErr w:type="spellEnd"/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 080 ujmuje się w szczególności: roboty, dostawy i usługi związane z przygotowaniem i realizacją inwestycji-środków trwałych w budowie w korespondencji z kontem 201</w:t>
      </w:r>
      <w:r w:rsidR="00F2565F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3D93BF" w14:textId="745EEA80" w:rsidR="00855636" w:rsidRPr="00287BDF" w:rsidRDefault="00855636" w:rsidP="00287BDF">
      <w:pPr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stronie Ma konta 080 ewidencjonuje się </w:t>
      </w:r>
      <w:r w:rsidR="007C6ABD"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przyjęcie </w:t>
      </w:r>
      <w:r w:rsidR="007C6ABD" w:rsidRPr="00287BDF">
        <w:rPr>
          <w:rStyle w:val="FontStyle38"/>
        </w:rPr>
        <w:t xml:space="preserve">nowych środków trwałych pochodzących z zakupu (gotowych środków trwałych) lub po rozliczeniu środków trwałych w budowie (inwestycji) zwiększających wartości początkową środków trwałych </w:t>
      </w:r>
      <w:r w:rsidR="00916CED" w:rsidRPr="00287BDF">
        <w:rPr>
          <w:rStyle w:val="FontStyle38"/>
        </w:rPr>
        <w:t xml:space="preserve">w </w:t>
      </w:r>
      <w:r w:rsidR="007C6ABD" w:rsidRPr="00287BDF">
        <w:rPr>
          <w:rStyle w:val="FontStyle38"/>
        </w:rPr>
        <w:t>korespondencji z</w:t>
      </w:r>
      <w:r w:rsidR="00916CED" w:rsidRPr="00287BDF">
        <w:rPr>
          <w:rStyle w:val="FontStyle38"/>
        </w:rPr>
        <w:t> </w:t>
      </w:r>
      <w:r w:rsidR="007C6ABD" w:rsidRPr="00287BDF">
        <w:rPr>
          <w:rStyle w:val="FontStyle38"/>
        </w:rPr>
        <w:t xml:space="preserve">kontem </w:t>
      </w:r>
      <w:r w:rsidR="00F2565F" w:rsidRPr="00287BDF">
        <w:rPr>
          <w:rStyle w:val="FontStyle38"/>
        </w:rPr>
        <w:t>011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059D178" w14:textId="77777777" w:rsidR="00855636" w:rsidRPr="00287BDF" w:rsidRDefault="0085563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Ewidencja szczegółowa do konta 080 powinna być prowadzona w szczegółowości określonej budżetem lub wieloletnią prognozą finansową, z podziałem na źródła finansowania oraz wydatki kwalifikowalne i niekwalifikowalne Projektu. </w:t>
      </w:r>
    </w:p>
    <w:p w14:paraId="30C59C38" w14:textId="77777777" w:rsidR="00855636" w:rsidRPr="00287BDF" w:rsidRDefault="0085563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wyodrębnienia wydatków dotyczących wydatków kwalifikowalnych i niekwalifikowalnych Projektu w ramach funkcjonowania konta 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080 - „Środki trwałe w budowie (inwestycje)” wprowadza się następujące konta:</w:t>
      </w:r>
    </w:p>
    <w:p w14:paraId="2806EFF4" w14:textId="77777777" w:rsidR="00855636" w:rsidRPr="00287BDF" w:rsidRDefault="00855636" w:rsidP="002A391E">
      <w:pPr>
        <w:numPr>
          <w:ilvl w:val="0"/>
          <w:numId w:val="1"/>
        </w:numPr>
        <w:tabs>
          <w:tab w:val="left" w:pos="709"/>
        </w:tabs>
        <w:spacing w:after="0" w:line="300" w:lineRule="exac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080/1 - „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Środki trwałe w budowie (inwestycje)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wydatki kwalifikowalne”,</w:t>
      </w:r>
    </w:p>
    <w:p w14:paraId="2D3034CA" w14:textId="77777777" w:rsidR="00855636" w:rsidRPr="00287BDF" w:rsidRDefault="00855636" w:rsidP="002A391E">
      <w:pPr>
        <w:numPr>
          <w:ilvl w:val="0"/>
          <w:numId w:val="1"/>
        </w:numPr>
        <w:tabs>
          <w:tab w:val="left" w:pos="709"/>
        </w:tabs>
        <w:spacing w:after="0" w:line="300" w:lineRule="exac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080/2 - „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Środki trwałe w budowie (inwestycje)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wydatki niekwalifikowalne”,</w:t>
      </w:r>
    </w:p>
    <w:p w14:paraId="1B200E4C" w14:textId="77777777" w:rsidR="00E66DEA" w:rsidRDefault="00855636" w:rsidP="00D91D79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funkcjonowania powyższych kont są analogiczne jak konta 080.</w:t>
      </w:r>
    </w:p>
    <w:p w14:paraId="4FEBB712" w14:textId="66317513" w:rsidR="0086278C" w:rsidRPr="00287BDF" w:rsidRDefault="0086278C" w:rsidP="00E17EC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60" w:after="0" w:line="300" w:lineRule="exact"/>
        <w:ind w:left="641" w:hanging="357"/>
        <w:contextualSpacing w:val="0"/>
        <w:jc w:val="both"/>
        <w:rPr>
          <w:rStyle w:val="FontStyle35"/>
        </w:rPr>
      </w:pPr>
      <w:r w:rsidRPr="00287BDF">
        <w:rPr>
          <w:rStyle w:val="FontStyle35"/>
        </w:rPr>
        <w:t>Konto 130 - „Rachunek bieżący jednostki”</w:t>
      </w:r>
    </w:p>
    <w:p w14:paraId="20DB06C8" w14:textId="363A805E" w:rsidR="0086278C" w:rsidRPr="00287BDF" w:rsidRDefault="0086278C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Style w:val="FontStyle38"/>
        </w:rPr>
        <w:t xml:space="preserve">Konto 130 służy do ewidencji stanu środków pieniężnych oraz obrotów na rachunku </w:t>
      </w:r>
      <w:r w:rsidR="00916CED" w:rsidRPr="00287BDF">
        <w:rPr>
          <w:rStyle w:val="FontStyle38"/>
        </w:rPr>
        <w:t>b</w:t>
      </w:r>
      <w:r w:rsidRPr="00287BDF">
        <w:rPr>
          <w:rStyle w:val="FontStyle38"/>
        </w:rPr>
        <w:t>ankowym z tytułu dochodów niepodatkowych i wydatków budżetowych na wyodrębnionym rachunku dla realizacji Projektu</w:t>
      </w:r>
      <w:r w:rsidRPr="00287BDF">
        <w:rPr>
          <w:rFonts w:ascii="Times New Roman" w:hAnsi="Times New Roman" w:cs="Times New Roman"/>
          <w:sz w:val="24"/>
          <w:szCs w:val="24"/>
        </w:rPr>
        <w:t>.</w:t>
      </w:r>
    </w:p>
    <w:p w14:paraId="0D9FE6F3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Zapisy księgowe na koncie 130 dokonywane są na podstawie dokumentów bankowych (wyciągów bankowych). </w:t>
      </w:r>
    </w:p>
    <w:p w14:paraId="4A6BA5E9" w14:textId="69BDCF78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>Na koncie 130 obowiązuje zachowanie zasady czystości obrotów, co oznacza, że w szczególności do błędnych zapisów, zwrotów, nadpłat, korekt wprowadza się dodatkowo techniczny „czerwony” zapis po obu stronach konta.  Dopuszczalne jest stosowanie innych niż dokumenty bankowe dowodów księgowych dla zachowania czystości obrotów.</w:t>
      </w:r>
    </w:p>
    <w:p w14:paraId="1EC8A6E0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>Dowody wpłat i wypłat z rachunku Projektu z tytułu realizacji dochodów niepodatkowych i wydatków budżetowych zawierają odpowiednie podziałki klasyfikacji budżetowej zgodnie z Rozporządzeniem Ministra Finansów z 2 marca 2010 roku w sprawie szczegółowej klasyfikacji dochodów, wydatków, przychodów i rozchodów oraz środków pochodzących ze źródeł zagranicznych.</w:t>
      </w:r>
    </w:p>
    <w:p w14:paraId="12B6A0F1" w14:textId="0216BB49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>W razie stwierdzenia błędu w dowodzie bankowym ewidencja prowadzona jest zgodnie z zapisami wyciągu bankowego i podlega księgowaniu na „wpływach do wyjaśnienia”.</w:t>
      </w:r>
    </w:p>
    <w:p w14:paraId="0348EE8F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>Ewidencja szczegółowa prowadzona do konta 130 powinna umożliwić sporządzanie sprawozdań jednostkowych w zakresie dochodów i wydatków budżetowych Projektu.</w:t>
      </w:r>
    </w:p>
    <w:p w14:paraId="3C9AE0F0" w14:textId="77777777" w:rsidR="00916CED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Na stronie </w:t>
      </w:r>
      <w:proofErr w:type="spellStart"/>
      <w:r w:rsidRPr="00287BDF">
        <w:rPr>
          <w:rStyle w:val="FontStyle35"/>
          <w:b w:val="0"/>
          <w:bCs w:val="0"/>
        </w:rPr>
        <w:t>Wn</w:t>
      </w:r>
      <w:proofErr w:type="spellEnd"/>
      <w:r w:rsidRPr="00287BDF">
        <w:rPr>
          <w:rStyle w:val="FontStyle35"/>
          <w:b w:val="0"/>
          <w:bCs w:val="0"/>
        </w:rPr>
        <w:t xml:space="preserve"> konta 130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>ewidencjonuje się w szczególności</w:t>
      </w:r>
      <w:r w:rsidR="00916CED" w:rsidRPr="00287BDF">
        <w:rPr>
          <w:rStyle w:val="FontStyle38"/>
        </w:rPr>
        <w:t>:</w:t>
      </w:r>
    </w:p>
    <w:p w14:paraId="1FF48F7C" w14:textId="14E3FC4A" w:rsidR="0086278C" w:rsidRPr="00287BDF" w:rsidRDefault="0086278C" w:rsidP="002A391E">
      <w:pPr>
        <w:pStyle w:val="Style4"/>
        <w:widowControl/>
        <w:numPr>
          <w:ilvl w:val="0"/>
          <w:numId w:val="42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wpływ środków budżetowych przeznaczonych na wydatki Projektu w powiązaniu z kontem 223,</w:t>
      </w:r>
    </w:p>
    <w:p w14:paraId="74D1F4FE" w14:textId="4678AC15" w:rsidR="00916CED" w:rsidRPr="00287BDF" w:rsidRDefault="00916CED" w:rsidP="002A391E">
      <w:pPr>
        <w:pStyle w:val="Style4"/>
        <w:widowControl/>
        <w:numPr>
          <w:ilvl w:val="0"/>
          <w:numId w:val="42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wpływy z tytułu oprocentowania środków na rachunkach bankowych w powiązaniu z</w:t>
      </w:r>
      <w:r w:rsidR="00EE0B04" w:rsidRPr="00287BDF">
        <w:rPr>
          <w:rStyle w:val="FontStyle38"/>
        </w:rPr>
        <w:t> </w:t>
      </w:r>
      <w:r w:rsidRPr="00287BDF">
        <w:rPr>
          <w:rStyle w:val="FontStyle38"/>
        </w:rPr>
        <w:t>kontem 752.</w:t>
      </w:r>
    </w:p>
    <w:p w14:paraId="04314FFC" w14:textId="77777777" w:rsidR="0086278C" w:rsidRPr="00287BDF" w:rsidRDefault="0086278C" w:rsidP="00287BDF">
      <w:pPr>
        <w:pStyle w:val="Style13"/>
        <w:widowControl/>
        <w:tabs>
          <w:tab w:val="left" w:pos="1134"/>
        </w:tabs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lastRenderedPageBreak/>
        <w:t xml:space="preserve">Na stronie </w:t>
      </w:r>
      <w:r w:rsidRPr="00287BDF">
        <w:rPr>
          <w:rStyle w:val="FontStyle35"/>
          <w:b w:val="0"/>
          <w:bCs w:val="0"/>
        </w:rPr>
        <w:t>Ma konta 130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 xml:space="preserve">ujmuje się zrealizowane wydatki budżetowe Projektu w formie przelewów: </w:t>
      </w:r>
    </w:p>
    <w:p w14:paraId="72D6290C" w14:textId="75A83ABC" w:rsidR="0086278C" w:rsidRPr="00287BDF" w:rsidRDefault="0086278C" w:rsidP="002A391E">
      <w:pPr>
        <w:pStyle w:val="Style13"/>
        <w:widowControl/>
        <w:numPr>
          <w:ilvl w:val="0"/>
          <w:numId w:val="2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 xml:space="preserve">spłatę zobowiązań ujętych na kontach rozrachunkowych w korespondencji z kontem 201, </w:t>
      </w:r>
      <w:r w:rsidR="00916CED" w:rsidRPr="00287BDF">
        <w:rPr>
          <w:rStyle w:val="FontStyle38"/>
        </w:rPr>
        <w:t xml:space="preserve">201/I, </w:t>
      </w:r>
      <w:r w:rsidRPr="00287BDF">
        <w:rPr>
          <w:rStyle w:val="FontStyle38"/>
        </w:rPr>
        <w:t>240,</w:t>
      </w:r>
    </w:p>
    <w:p w14:paraId="0CD0424D" w14:textId="6CB8C685" w:rsidR="003F2362" w:rsidRPr="00287BDF" w:rsidRDefault="003F2362" w:rsidP="002A391E">
      <w:pPr>
        <w:pStyle w:val="Style13"/>
        <w:widowControl/>
        <w:numPr>
          <w:ilvl w:val="0"/>
          <w:numId w:val="24"/>
        </w:numPr>
        <w:tabs>
          <w:tab w:val="left" w:pos="709"/>
        </w:tabs>
        <w:spacing w:line="300" w:lineRule="exact"/>
        <w:ind w:left="709" w:hanging="283"/>
      </w:pPr>
      <w:r w:rsidRPr="00287BDF">
        <w:t>wypłaty zaliczek oraz spłatę zobowiązań wobec pracowników w powiązaniu z kontem 234,</w:t>
      </w:r>
    </w:p>
    <w:p w14:paraId="7BE89914" w14:textId="2C8C2937" w:rsidR="0086278C" w:rsidRPr="00287BDF" w:rsidRDefault="0086278C" w:rsidP="002A391E">
      <w:pPr>
        <w:pStyle w:val="Style13"/>
        <w:widowControl/>
        <w:numPr>
          <w:ilvl w:val="0"/>
          <w:numId w:val="2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przelew środków pomiędzy rachunkiem Projektu a rachunkiem podstawowym Urzędu z tytułu: refundacji podatku dochodowego od osób fizycznych, składek na ubezpieczenia społeczne, zdrowotne i Fundusz Pracy, składek na Pracowniczy Plan Kapitałowy oraz innych wydatków zapłaconych z rachunku podstawowego Urzędu w korespondencji z kontem 253,</w:t>
      </w:r>
    </w:p>
    <w:p w14:paraId="1B5DB7C5" w14:textId="00BFEB63" w:rsidR="00916CED" w:rsidRPr="00287BDF" w:rsidRDefault="00916CED" w:rsidP="002A391E">
      <w:pPr>
        <w:pStyle w:val="Style13"/>
        <w:widowControl/>
        <w:numPr>
          <w:ilvl w:val="0"/>
          <w:numId w:val="2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t>przelewy pobranych dochodów budżetowych realizowanych przez jednostkę na rachunek podstawowy budżetu Miasta w korespondencji z kontem 222,</w:t>
      </w:r>
    </w:p>
    <w:p w14:paraId="25458AF4" w14:textId="77777777" w:rsidR="0086278C" w:rsidRPr="00287BDF" w:rsidRDefault="0086278C" w:rsidP="002A391E">
      <w:pPr>
        <w:pStyle w:val="Style13"/>
        <w:widowControl/>
        <w:numPr>
          <w:ilvl w:val="0"/>
          <w:numId w:val="2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zwroty na rachunek bieżący budżetu niewykorzystanych do końca roku środków na wydatki, w powiązaniu z kontem 223.</w:t>
      </w:r>
    </w:p>
    <w:p w14:paraId="77F081B0" w14:textId="77777777" w:rsidR="0086278C" w:rsidRPr="00287BDF" w:rsidRDefault="0086278C" w:rsidP="00287BDF">
      <w:pPr>
        <w:pStyle w:val="Style4"/>
        <w:widowControl/>
        <w:tabs>
          <w:tab w:val="left" w:pos="851"/>
          <w:tab w:val="left" w:pos="993"/>
        </w:tabs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Konto 130 w tracie roku budżetowego może wykazywać saldo </w:t>
      </w:r>
      <w:proofErr w:type="spellStart"/>
      <w:r w:rsidRPr="00287BDF">
        <w:rPr>
          <w:rStyle w:val="FontStyle38"/>
        </w:rPr>
        <w:t>Wn</w:t>
      </w:r>
      <w:proofErr w:type="spellEnd"/>
      <w:r w:rsidRPr="00287BDF">
        <w:rPr>
          <w:rStyle w:val="FontStyle38"/>
        </w:rPr>
        <w:t>, które oznacza stan środków budżetowych na rachunku Projektu.</w:t>
      </w:r>
    </w:p>
    <w:p w14:paraId="60AC2EFA" w14:textId="77777777" w:rsidR="0086278C" w:rsidRPr="00287BDF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t xml:space="preserve">Dla wyodrębnienia wydatków dotyczących wydatków kwalifikowalnych i niekwalifikowalnych Projektu w ramach funkcjonowania konta </w:t>
      </w:r>
      <w:r w:rsidRPr="00287BDF">
        <w:rPr>
          <w:rStyle w:val="FontStyle38"/>
        </w:rPr>
        <w:t>130 - „</w:t>
      </w:r>
      <w:r w:rsidRPr="00287BDF">
        <w:rPr>
          <w:rStyle w:val="FontStyle35"/>
          <w:b w:val="0"/>
          <w:bCs w:val="0"/>
        </w:rPr>
        <w:t>Rachunek bieżący jednostki”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48931858" w14:textId="77777777" w:rsidR="0086278C" w:rsidRPr="00287BDF" w:rsidRDefault="0086278C" w:rsidP="002A391E">
      <w:pPr>
        <w:pStyle w:val="Style13"/>
        <w:widowControl/>
        <w:numPr>
          <w:ilvl w:val="0"/>
          <w:numId w:val="29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130/1 - „</w:t>
      </w:r>
      <w:r w:rsidRPr="00287BDF">
        <w:rPr>
          <w:rStyle w:val="FontStyle35"/>
          <w:b w:val="0"/>
          <w:bCs w:val="0"/>
        </w:rPr>
        <w:t>Rachunek bieżący jednostki</w:t>
      </w:r>
      <w:r w:rsidRPr="00287BDF">
        <w:rPr>
          <w:rStyle w:val="FontStyle38"/>
        </w:rPr>
        <w:t xml:space="preserve"> – wydatki kwalifikowalne”,</w:t>
      </w:r>
    </w:p>
    <w:p w14:paraId="4E19B48C" w14:textId="77777777" w:rsidR="0086278C" w:rsidRPr="00287BDF" w:rsidRDefault="0086278C" w:rsidP="002A391E">
      <w:pPr>
        <w:pStyle w:val="Style13"/>
        <w:widowControl/>
        <w:numPr>
          <w:ilvl w:val="0"/>
          <w:numId w:val="29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130/2 - „</w:t>
      </w:r>
      <w:r w:rsidRPr="00287BDF">
        <w:rPr>
          <w:rStyle w:val="FontStyle35"/>
          <w:b w:val="0"/>
          <w:bCs w:val="0"/>
        </w:rPr>
        <w:t>Rachunek bieżący jednostki</w:t>
      </w:r>
      <w:r w:rsidRPr="00287BDF">
        <w:rPr>
          <w:rStyle w:val="FontStyle38"/>
        </w:rPr>
        <w:t xml:space="preserve"> – wydatki niekwalifikowalne”.</w:t>
      </w:r>
    </w:p>
    <w:p w14:paraId="4B302AC3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130.</w:t>
      </w:r>
    </w:p>
    <w:p w14:paraId="11E554C2" w14:textId="3B266F5F" w:rsidR="0086278C" w:rsidRPr="00287BDF" w:rsidRDefault="0086278C" w:rsidP="00E17EC0">
      <w:pPr>
        <w:pStyle w:val="Style18"/>
        <w:widowControl/>
        <w:numPr>
          <w:ilvl w:val="0"/>
          <w:numId w:val="46"/>
        </w:numPr>
        <w:tabs>
          <w:tab w:val="left" w:pos="567"/>
          <w:tab w:val="left" w:pos="851"/>
        </w:tabs>
        <w:spacing w:before="60" w:line="300" w:lineRule="exact"/>
        <w:ind w:left="851" w:hanging="425"/>
        <w:jc w:val="both"/>
        <w:rPr>
          <w:rStyle w:val="FontStyle35"/>
        </w:rPr>
      </w:pPr>
      <w:r w:rsidRPr="00287BDF">
        <w:rPr>
          <w:rStyle w:val="FontStyle35"/>
        </w:rPr>
        <w:t>Konto 201 - „Rozrachunki z odbiorcami i dostawcami”</w:t>
      </w:r>
    </w:p>
    <w:p w14:paraId="25F148C1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Konto 201 służy do </w:t>
      </w:r>
      <w:proofErr w:type="gramStart"/>
      <w:r w:rsidRPr="00287BDF">
        <w:rPr>
          <w:rStyle w:val="FontStyle38"/>
        </w:rPr>
        <w:t>ewidencji  rozrachunków</w:t>
      </w:r>
      <w:proofErr w:type="gramEnd"/>
      <w:r w:rsidRPr="00287BDF">
        <w:rPr>
          <w:rStyle w:val="FontStyle38"/>
        </w:rPr>
        <w:t xml:space="preserve"> krajowych i zagranicznych z tytułu dostaw i usług w ramach realizacji Projektu.</w:t>
      </w:r>
    </w:p>
    <w:p w14:paraId="3480E962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Na stronie </w:t>
      </w:r>
      <w:proofErr w:type="spellStart"/>
      <w:r w:rsidRPr="00287BDF">
        <w:rPr>
          <w:rStyle w:val="FontStyle35"/>
          <w:b w:val="0"/>
          <w:bCs w:val="0"/>
        </w:rPr>
        <w:t>Wn</w:t>
      </w:r>
      <w:proofErr w:type="spellEnd"/>
      <w:r w:rsidRPr="00287BDF">
        <w:rPr>
          <w:rStyle w:val="FontStyle35"/>
          <w:b w:val="0"/>
          <w:bCs w:val="0"/>
        </w:rPr>
        <w:t xml:space="preserve"> konta 201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 xml:space="preserve">ujmuje się zapłatę zobowiązań </w:t>
      </w:r>
      <w:r w:rsidRPr="00287BDF">
        <w:rPr>
          <w:rStyle w:val="FontStyle38"/>
          <w:strike/>
        </w:rPr>
        <w:t xml:space="preserve"> </w:t>
      </w:r>
      <w:r w:rsidRPr="00287BDF">
        <w:rPr>
          <w:rStyle w:val="FontStyle38"/>
        </w:rPr>
        <w:t xml:space="preserve"> w korespondencji z kontem 130.</w:t>
      </w:r>
    </w:p>
    <w:p w14:paraId="50862333" w14:textId="5E0B42E2" w:rsidR="0086278C" w:rsidRPr="00287BDF" w:rsidRDefault="0086278C" w:rsidP="00287BDF">
      <w:pPr>
        <w:pStyle w:val="Style4"/>
        <w:widowControl/>
        <w:spacing w:line="300" w:lineRule="exact"/>
      </w:pPr>
      <w:r w:rsidRPr="00287BDF">
        <w:rPr>
          <w:rStyle w:val="FontStyle38"/>
        </w:rPr>
        <w:t xml:space="preserve">Na stronie </w:t>
      </w:r>
      <w:r w:rsidRPr="00287BDF">
        <w:rPr>
          <w:rStyle w:val="FontStyle35"/>
          <w:b w:val="0"/>
          <w:bCs w:val="0"/>
        </w:rPr>
        <w:t>Ma konta 201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 xml:space="preserve">ujmuje się zobowiązania z tytułu dostaw towarów i usług dotyczących realizacji Projektu w wartości brutto (z podatkiem VAT niepodlegającym odliczeniu), w powiązaniu z </w:t>
      </w:r>
      <w:proofErr w:type="gramStart"/>
      <w:r w:rsidRPr="00287BDF">
        <w:rPr>
          <w:rStyle w:val="FontStyle38"/>
        </w:rPr>
        <w:t xml:space="preserve">kontem  </w:t>
      </w:r>
      <w:r w:rsidR="003F2362" w:rsidRPr="00287BDF">
        <w:rPr>
          <w:rStyle w:val="FontStyle38"/>
        </w:rPr>
        <w:t>305</w:t>
      </w:r>
      <w:proofErr w:type="gramEnd"/>
      <w:r w:rsidR="003F2362" w:rsidRPr="00287BDF">
        <w:rPr>
          <w:rStyle w:val="FontStyle38"/>
        </w:rPr>
        <w:t xml:space="preserve">, </w:t>
      </w:r>
      <w:r w:rsidRPr="00287BDF">
        <w:rPr>
          <w:rStyle w:val="FontStyle38"/>
        </w:rPr>
        <w:t>401, 402.</w:t>
      </w:r>
    </w:p>
    <w:p w14:paraId="45014A1F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Ewidencja szczegółowa do </w:t>
      </w:r>
      <w:r w:rsidRPr="00287BDF">
        <w:rPr>
          <w:rStyle w:val="FontStyle35"/>
          <w:b w:val="0"/>
          <w:bCs w:val="0"/>
        </w:rPr>
        <w:t>konta 201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>prowadzona jest w pełnej klasyfikacji budżetowej i powinna zapewniać ustalenie należności, zobowiązań krajowych i zagranicznych, według poszczególnych kontrahentów, a także w podziale na zobowiązania krótko- i długoterminowe, a także zobowiązania wymagalne.</w:t>
      </w:r>
    </w:p>
    <w:p w14:paraId="5D8564FF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Konto 201 może wykazywać dwa salda. Saldo strony </w:t>
      </w:r>
      <w:proofErr w:type="spellStart"/>
      <w:r w:rsidRPr="00287BDF">
        <w:rPr>
          <w:rStyle w:val="FontStyle38"/>
        </w:rPr>
        <w:t>Wn</w:t>
      </w:r>
      <w:proofErr w:type="spellEnd"/>
      <w:r w:rsidRPr="00287BDF">
        <w:rPr>
          <w:rStyle w:val="FontStyle38"/>
        </w:rPr>
        <w:t xml:space="preserve"> oznacza stan należności i roszczeń. Saldo strony Ma oznacza stan zobowiązań.</w:t>
      </w:r>
    </w:p>
    <w:p w14:paraId="61806D64" w14:textId="77777777" w:rsidR="0086278C" w:rsidRPr="00287BDF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Pr="00287BDF">
        <w:rPr>
          <w:rStyle w:val="FontStyle38"/>
        </w:rPr>
        <w:t>201 - „</w:t>
      </w:r>
      <w:r w:rsidRPr="00287BDF">
        <w:rPr>
          <w:rStyle w:val="FontStyle35"/>
          <w:b w:val="0"/>
          <w:bCs w:val="0"/>
        </w:rPr>
        <w:t>Rozrachunki z odbiorcami i dostawcami”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16F17E9B" w14:textId="77777777" w:rsidR="0086278C" w:rsidRPr="00287BDF" w:rsidRDefault="0086278C" w:rsidP="002A391E">
      <w:pPr>
        <w:pStyle w:val="Style13"/>
        <w:widowControl/>
        <w:numPr>
          <w:ilvl w:val="0"/>
          <w:numId w:val="28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201/1 - „</w:t>
      </w:r>
      <w:r w:rsidRPr="00287BDF">
        <w:rPr>
          <w:rStyle w:val="FontStyle35"/>
          <w:b w:val="0"/>
          <w:bCs w:val="0"/>
        </w:rPr>
        <w:t>Rozrachunki z odbiorcami i dostawcami</w:t>
      </w:r>
      <w:r w:rsidRPr="00287BDF">
        <w:rPr>
          <w:rStyle w:val="FontStyle38"/>
        </w:rPr>
        <w:t xml:space="preserve"> – wydatki kwalifikowalne”,</w:t>
      </w:r>
    </w:p>
    <w:p w14:paraId="4992BBA7" w14:textId="77777777" w:rsidR="0086278C" w:rsidRPr="00287BDF" w:rsidRDefault="0086278C" w:rsidP="002A391E">
      <w:pPr>
        <w:pStyle w:val="Style13"/>
        <w:widowControl/>
        <w:numPr>
          <w:ilvl w:val="0"/>
          <w:numId w:val="28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201/2 - „</w:t>
      </w:r>
      <w:r w:rsidRPr="00287BDF">
        <w:rPr>
          <w:rStyle w:val="FontStyle35"/>
          <w:b w:val="0"/>
          <w:bCs w:val="0"/>
        </w:rPr>
        <w:t>Rozrachunki z odbiorcami i dostawcami</w:t>
      </w:r>
      <w:r w:rsidRPr="00287BDF">
        <w:rPr>
          <w:rStyle w:val="FontStyle38"/>
        </w:rPr>
        <w:t xml:space="preserve"> – wydatki niekwalifikowalne”.</w:t>
      </w:r>
    </w:p>
    <w:p w14:paraId="1D35CA1D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201.</w:t>
      </w:r>
    </w:p>
    <w:p w14:paraId="5766CAD4" w14:textId="77777777" w:rsidR="00916CED" w:rsidRPr="00287BDF" w:rsidRDefault="00916CED" w:rsidP="00E17EC0">
      <w:pPr>
        <w:pStyle w:val="Style12"/>
        <w:widowControl/>
        <w:numPr>
          <w:ilvl w:val="0"/>
          <w:numId w:val="46"/>
        </w:numPr>
        <w:tabs>
          <w:tab w:val="left" w:pos="851"/>
        </w:tabs>
        <w:spacing w:before="60" w:line="300" w:lineRule="exact"/>
        <w:ind w:left="851" w:hanging="425"/>
        <w:jc w:val="both"/>
        <w:rPr>
          <w:rStyle w:val="FontStyle38"/>
          <w:b/>
          <w:bCs/>
        </w:rPr>
      </w:pPr>
      <w:r w:rsidRPr="00287BDF">
        <w:rPr>
          <w:rStyle w:val="FontStyle38"/>
          <w:b/>
          <w:bCs/>
        </w:rPr>
        <w:t>201/I – „Rozrachunki z odbiorcami i dostawcami z tytułu dostaw i usług na rzecz środków trwałych w budowie”</w:t>
      </w:r>
    </w:p>
    <w:p w14:paraId="1D7FFD1C" w14:textId="77777777" w:rsidR="00916CED" w:rsidRPr="00287BDF" w:rsidRDefault="00916CED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Na </w:t>
      </w:r>
      <w:r w:rsidRPr="00287BDF">
        <w:rPr>
          <w:rStyle w:val="FontStyle35"/>
          <w:b w:val="0"/>
        </w:rPr>
        <w:t>koncie 201/I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 xml:space="preserve">ewidencjonuje się rozrachunki z dostawcami towarów i usług na rzecz realizacji środków trwałych w budowie. </w:t>
      </w:r>
    </w:p>
    <w:p w14:paraId="521DE9B2" w14:textId="77777777" w:rsidR="00916CED" w:rsidRPr="00287BDF" w:rsidRDefault="00916CED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lastRenderedPageBreak/>
        <w:t xml:space="preserve">Na stronie </w:t>
      </w:r>
      <w:proofErr w:type="spellStart"/>
      <w:r w:rsidRPr="00287BDF">
        <w:rPr>
          <w:rStyle w:val="FontStyle35"/>
          <w:b w:val="0"/>
        </w:rPr>
        <w:t>Wn</w:t>
      </w:r>
      <w:proofErr w:type="spellEnd"/>
      <w:r w:rsidRPr="00287BDF">
        <w:rPr>
          <w:rStyle w:val="FontStyle35"/>
          <w:b w:val="0"/>
        </w:rPr>
        <w:t xml:space="preserve"> konta 201/I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 xml:space="preserve">ujmuje się zapłatę zobowiązań </w:t>
      </w:r>
      <w:r w:rsidRPr="00287BDF">
        <w:rPr>
          <w:rStyle w:val="FontStyle38"/>
          <w:strike/>
        </w:rPr>
        <w:t xml:space="preserve"> </w:t>
      </w:r>
      <w:r w:rsidRPr="00287BDF">
        <w:rPr>
          <w:rStyle w:val="FontStyle38"/>
        </w:rPr>
        <w:t xml:space="preserve"> w korespondencji z kontem 130.</w:t>
      </w:r>
    </w:p>
    <w:p w14:paraId="609B394A" w14:textId="5242956D" w:rsidR="00916CED" w:rsidRPr="00287BDF" w:rsidRDefault="00916CED" w:rsidP="00287BDF">
      <w:pPr>
        <w:pStyle w:val="Style4"/>
        <w:widowControl/>
        <w:spacing w:line="300" w:lineRule="exact"/>
      </w:pPr>
      <w:r w:rsidRPr="00287BDF">
        <w:rPr>
          <w:rStyle w:val="FontStyle38"/>
        </w:rPr>
        <w:t xml:space="preserve">Na stronie Ma konta 201/I ujmuje się </w:t>
      </w:r>
      <w:r w:rsidRPr="00287BDF">
        <w:t xml:space="preserve">zobowiązania z tytułu nakładów na środki trwałe w budowie dotyczące realizacji Projektu w powiązaniu z kontem 080. </w:t>
      </w:r>
    </w:p>
    <w:p w14:paraId="3DF1ADBD" w14:textId="77777777" w:rsidR="00916CED" w:rsidRPr="00287BDF" w:rsidRDefault="00916CED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Dla wyodrębnienia zobowiązań dotyczących wydatków kwalifikowalnych i niekwalifikowalnych Projektu</w:t>
      </w:r>
      <w:r w:rsidRPr="00287BDF">
        <w:t>, w </w:t>
      </w:r>
      <w:r w:rsidRPr="00287BDF">
        <w:rPr>
          <w:rStyle w:val="FontStyle38"/>
        </w:rPr>
        <w:t>ramach funkcjonowania konta 201/I - „</w:t>
      </w:r>
      <w:r w:rsidRPr="00287BDF">
        <w:rPr>
          <w:rStyle w:val="FontStyle35"/>
          <w:b w:val="0"/>
        </w:rPr>
        <w:t>Rozrachunki z odbiorcami i dostawcami</w:t>
      </w:r>
      <w:r w:rsidRPr="00287BDF">
        <w:rPr>
          <w:rStyle w:val="FontStyle38"/>
          <w:b/>
        </w:rPr>
        <w:t xml:space="preserve"> </w:t>
      </w:r>
      <w:r w:rsidRPr="00287BDF">
        <w:rPr>
          <w:rStyle w:val="FontStyle38"/>
        </w:rPr>
        <w:t>z tytułu dostaw i usług na rzecz środków trwałych w budowie</w:t>
      </w:r>
      <w:r w:rsidRPr="00287BDF">
        <w:rPr>
          <w:rStyle w:val="FontStyle35"/>
        </w:rPr>
        <w:t>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7BA30E0A" w14:textId="77777777" w:rsidR="00916CED" w:rsidRPr="00287BDF" w:rsidRDefault="00916CED" w:rsidP="002A391E">
      <w:pPr>
        <w:numPr>
          <w:ilvl w:val="0"/>
          <w:numId w:val="2"/>
        </w:numPr>
        <w:tabs>
          <w:tab w:val="left" w:pos="709"/>
        </w:tabs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201/I/1 - „Rozrachunki z odbiorcami i dostawcami z tytułu dostaw i usług na rzecz środków trwałych w budowie – wydatki kwalifikowalne”,</w:t>
      </w:r>
    </w:p>
    <w:p w14:paraId="395E826E" w14:textId="77777777" w:rsidR="00916CED" w:rsidRPr="00287BDF" w:rsidRDefault="00916CED" w:rsidP="002A391E">
      <w:pPr>
        <w:numPr>
          <w:ilvl w:val="0"/>
          <w:numId w:val="2"/>
        </w:numPr>
        <w:tabs>
          <w:tab w:val="left" w:pos="709"/>
        </w:tabs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201/I/2 - „Rozrachunki z odbiorcami i dostawcami z tytułu dostaw i usług na rzecz środków trwałych w budowie – wydatki niekwalifikowalne”.</w:t>
      </w:r>
    </w:p>
    <w:p w14:paraId="79BE85E8" w14:textId="77777777" w:rsidR="00916CED" w:rsidRPr="00287BDF" w:rsidRDefault="00916CED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201/I.</w:t>
      </w:r>
    </w:p>
    <w:p w14:paraId="02FAD618" w14:textId="77777777" w:rsidR="00916CED" w:rsidRPr="00287BDF" w:rsidRDefault="00916CED" w:rsidP="00E17EC0">
      <w:pPr>
        <w:pStyle w:val="Style4"/>
        <w:numPr>
          <w:ilvl w:val="0"/>
          <w:numId w:val="46"/>
        </w:numPr>
        <w:tabs>
          <w:tab w:val="left" w:pos="851"/>
        </w:tabs>
        <w:spacing w:before="60" w:line="300" w:lineRule="exact"/>
        <w:ind w:left="851" w:hanging="425"/>
        <w:rPr>
          <w:b/>
          <w:bCs/>
        </w:rPr>
      </w:pPr>
      <w:r w:rsidRPr="00287BDF">
        <w:rPr>
          <w:b/>
          <w:bCs/>
        </w:rPr>
        <w:t>Konto 222 - „Rozliczenie dochodów budżetowych”</w:t>
      </w:r>
    </w:p>
    <w:p w14:paraId="6BF408FE" w14:textId="77777777" w:rsidR="00916CED" w:rsidRPr="00287BDF" w:rsidRDefault="00916CED" w:rsidP="00287BDF">
      <w:pPr>
        <w:pStyle w:val="Style4"/>
      </w:pPr>
      <w:r w:rsidRPr="00287BDF">
        <w:t>Konto 222 służy do ewidencji rozliczeń dochodów budżetowych Projektu, a w szczególności z tytułu niepodatkowych dochodów.</w:t>
      </w:r>
    </w:p>
    <w:p w14:paraId="0C09F3E9" w14:textId="77777777" w:rsidR="00916CED" w:rsidRPr="00287BDF" w:rsidRDefault="00916CED" w:rsidP="00287BDF">
      <w:pPr>
        <w:pStyle w:val="Style4"/>
      </w:pPr>
      <w:r w:rsidRPr="00287BDF">
        <w:t xml:space="preserve">Po stronie </w:t>
      </w:r>
      <w:proofErr w:type="spellStart"/>
      <w:r w:rsidRPr="00287BDF">
        <w:t>Wn</w:t>
      </w:r>
      <w:proofErr w:type="spellEnd"/>
      <w:r w:rsidRPr="00287BDF">
        <w:t xml:space="preserve"> konta 222 księguję się w szczególności: przelewy, uprzednio pobranych dochodów budżetowych w korespondencji z kontem 130. Po stronie Ma konta 222 ujmuje się okresowo na podstawie sprawozdań budżetowych RB-27S zrealizowane dochody Projektu w korespondencji z kontem 800.</w:t>
      </w:r>
    </w:p>
    <w:p w14:paraId="33978936" w14:textId="4399DB6B" w:rsidR="0086278C" w:rsidRPr="00287BDF" w:rsidRDefault="0086278C" w:rsidP="00E17EC0">
      <w:pPr>
        <w:pStyle w:val="Akapitzlist"/>
        <w:numPr>
          <w:ilvl w:val="0"/>
          <w:numId w:val="46"/>
        </w:numPr>
        <w:spacing w:before="60" w:after="0" w:line="300" w:lineRule="exact"/>
        <w:contextualSpacing w:val="0"/>
        <w:jc w:val="both"/>
        <w:rPr>
          <w:rStyle w:val="FontStyle35"/>
        </w:rPr>
      </w:pPr>
      <w:r w:rsidRPr="00287BDF">
        <w:rPr>
          <w:rStyle w:val="FontStyle35"/>
        </w:rPr>
        <w:t>Konto 223 - „Rozliczenie wydatków budżetowych</w:t>
      </w:r>
      <w:r w:rsidR="003F2362" w:rsidRPr="00287BDF">
        <w:rPr>
          <w:rStyle w:val="FontStyle35"/>
        </w:rPr>
        <w:t>”</w:t>
      </w:r>
    </w:p>
    <w:p w14:paraId="5777ABD1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Konto 223 służy do rozliczenia środków budżetowych otrzymanych na pokrycie wydatków budżetowych, w tym wydatków w ramach współfinansowania projektów realizowanych </w:t>
      </w:r>
      <w:r w:rsidRPr="00287BDF">
        <w:rPr>
          <w:rStyle w:val="FontStyle38"/>
        </w:rPr>
        <w:br/>
        <w:t>ze środków pomocowych (europejskich i zagranicznych).</w:t>
      </w:r>
    </w:p>
    <w:p w14:paraId="25074A8B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Na stronie </w:t>
      </w:r>
      <w:proofErr w:type="spellStart"/>
      <w:r w:rsidRPr="00287BDF">
        <w:rPr>
          <w:rStyle w:val="FontStyle35"/>
          <w:b w:val="0"/>
          <w:bCs w:val="0"/>
        </w:rPr>
        <w:t>Wn</w:t>
      </w:r>
      <w:proofErr w:type="spellEnd"/>
      <w:r w:rsidRPr="00287BDF">
        <w:rPr>
          <w:rStyle w:val="FontStyle35"/>
          <w:b w:val="0"/>
          <w:bCs w:val="0"/>
        </w:rPr>
        <w:t xml:space="preserve"> konta 223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>ujmuje się:</w:t>
      </w:r>
    </w:p>
    <w:p w14:paraId="23C37344" w14:textId="77777777" w:rsidR="0086278C" w:rsidRPr="00287BDF" w:rsidRDefault="0086278C" w:rsidP="002A391E">
      <w:pPr>
        <w:pStyle w:val="Style13"/>
        <w:widowControl/>
        <w:numPr>
          <w:ilvl w:val="0"/>
          <w:numId w:val="16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 xml:space="preserve">przeniesienie na podstawie okresowych sprawozdań budżetowych Rb-28S zrealizowanych wydatków </w:t>
      </w:r>
      <w:proofErr w:type="gramStart"/>
      <w:r w:rsidRPr="00287BDF">
        <w:rPr>
          <w:rStyle w:val="FontStyle38"/>
        </w:rPr>
        <w:t>budżetowych  Projektu</w:t>
      </w:r>
      <w:proofErr w:type="gramEnd"/>
      <w:r w:rsidRPr="00287BDF">
        <w:rPr>
          <w:rStyle w:val="FontStyle38"/>
        </w:rPr>
        <w:t xml:space="preserve"> w korespondencji z kontem 800,</w:t>
      </w:r>
    </w:p>
    <w:p w14:paraId="1C29B718" w14:textId="77777777" w:rsidR="0086278C" w:rsidRPr="00287BDF" w:rsidRDefault="0086278C" w:rsidP="002A391E">
      <w:pPr>
        <w:pStyle w:val="Style13"/>
        <w:widowControl/>
        <w:numPr>
          <w:ilvl w:val="0"/>
          <w:numId w:val="16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zwroty na rachunek bieżący budżetu niewykorzystanych do końca roku środków na wydatki, w powiązaniu z kontem 130.</w:t>
      </w:r>
    </w:p>
    <w:p w14:paraId="0761E0D3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287BDF">
        <w:rPr>
          <w:rStyle w:val="FontStyle38"/>
        </w:rPr>
        <w:t xml:space="preserve">Na stronie </w:t>
      </w:r>
      <w:r w:rsidRPr="00287BDF">
        <w:rPr>
          <w:rStyle w:val="FontStyle35"/>
          <w:b w:val="0"/>
          <w:bCs w:val="0"/>
        </w:rPr>
        <w:t>Ma konta 223</w:t>
      </w:r>
      <w:r w:rsidRPr="00287BDF">
        <w:rPr>
          <w:rStyle w:val="FontStyle35"/>
        </w:rPr>
        <w:t xml:space="preserve"> </w:t>
      </w:r>
      <w:r w:rsidRPr="00287BDF">
        <w:rPr>
          <w:rStyle w:val="FontStyle38"/>
        </w:rPr>
        <w:t>ujmuje się wpływ środków budżetowych z wyodrębnionego rachunku budżetu Miasta na sfinansowanie wydatków Projektu w powiązaniu z kontem 130.</w:t>
      </w:r>
    </w:p>
    <w:p w14:paraId="1D719FE0" w14:textId="77777777" w:rsidR="0086278C" w:rsidRPr="00287BDF" w:rsidRDefault="0086278C" w:rsidP="00E17EC0">
      <w:pPr>
        <w:numPr>
          <w:ilvl w:val="0"/>
          <w:numId w:val="46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Konto 234 </w:t>
      </w:r>
      <w:proofErr w:type="gramStart"/>
      <w:r w:rsidRPr="00287BDF">
        <w:rPr>
          <w:rFonts w:ascii="Times New Roman" w:hAnsi="Times New Roman" w:cs="Times New Roman"/>
          <w:b/>
          <w:bCs/>
          <w:sz w:val="24"/>
          <w:szCs w:val="24"/>
        </w:rPr>
        <w:t>-„</w:t>
      </w:r>
      <w:proofErr w:type="gramEnd"/>
      <w:r w:rsidRPr="00287BDF">
        <w:rPr>
          <w:rFonts w:ascii="Times New Roman" w:hAnsi="Times New Roman" w:cs="Times New Roman"/>
          <w:b/>
          <w:bCs/>
          <w:sz w:val="24"/>
          <w:szCs w:val="24"/>
        </w:rPr>
        <w:t>Pozostałe rozrachunki z pracownikami”</w:t>
      </w:r>
    </w:p>
    <w:p w14:paraId="2B0F1364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Konto 234 służy do ewidencji zobowiązań z tytułu podróży służbowych pracowników zaangażowanych w realizację Projektu. </w:t>
      </w:r>
    </w:p>
    <w:p w14:paraId="7C67B3F3" w14:textId="6FA07E81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Ewidencja szczegółowa do konta 234 prowadzona jest w pełnej klasyfikacji budżetowej i zapewnia ustalenie należności, zobowiązań, według poszczególnych pracowników, a</w:t>
      </w:r>
      <w:r w:rsidR="003F2362" w:rsidRPr="00287BDF">
        <w:rPr>
          <w:rFonts w:ascii="Times New Roman" w:hAnsi="Times New Roman" w:cs="Times New Roman"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także w</w:t>
      </w:r>
      <w:r w:rsidR="00E17EC0">
        <w:rPr>
          <w:rFonts w:ascii="Times New Roman" w:hAnsi="Times New Roman" w:cs="Times New Roman"/>
          <w:sz w:val="24"/>
          <w:szCs w:val="24"/>
        </w:rPr>
        <w:t> </w:t>
      </w:r>
      <w:r w:rsidRPr="00287BDF">
        <w:rPr>
          <w:rFonts w:ascii="Times New Roman" w:hAnsi="Times New Roman" w:cs="Times New Roman"/>
          <w:sz w:val="24"/>
          <w:szCs w:val="24"/>
        </w:rPr>
        <w:t>podziale na zobowiązania krótko- i długoterminowe, a także zobowiązania wymagalne.</w:t>
      </w:r>
    </w:p>
    <w:p w14:paraId="316F5C34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287BDF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287BDF">
        <w:rPr>
          <w:rFonts w:ascii="Times New Roman" w:hAnsi="Times New Roman" w:cs="Times New Roman"/>
          <w:bCs/>
          <w:sz w:val="24"/>
          <w:szCs w:val="24"/>
        </w:rPr>
        <w:t xml:space="preserve"> konta 234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 xml:space="preserve">ujmuje się: </w:t>
      </w:r>
    </w:p>
    <w:p w14:paraId="1830F229" w14:textId="77777777" w:rsidR="0086278C" w:rsidRPr="00287BDF" w:rsidRDefault="0086278C" w:rsidP="002A391E">
      <w:pPr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wypłaty zaliczek oraz spłatę zobowiązań wobec pracowników w powiązaniu z kontem 130.</w:t>
      </w:r>
    </w:p>
    <w:p w14:paraId="28C6DC5F" w14:textId="74BC079B" w:rsidR="0086278C" w:rsidRPr="00287BDF" w:rsidRDefault="0086278C" w:rsidP="002A391E">
      <w:pPr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przeksięgowanie wypłaty zaliczek w walutach obcych wypłacanych w kasie Urzędu w korespondencji z kontem </w:t>
      </w:r>
      <w:r w:rsidR="0072658B" w:rsidRPr="00287BDF">
        <w:rPr>
          <w:rFonts w:ascii="Times New Roman" w:hAnsi="Times New Roman" w:cs="Times New Roman"/>
          <w:sz w:val="24"/>
          <w:szCs w:val="24"/>
        </w:rPr>
        <w:t>253</w:t>
      </w:r>
      <w:r w:rsidRPr="00287BDF">
        <w:rPr>
          <w:rFonts w:ascii="Times New Roman" w:hAnsi="Times New Roman" w:cs="Times New Roman"/>
          <w:sz w:val="24"/>
          <w:szCs w:val="24"/>
        </w:rPr>
        <w:t>.</w:t>
      </w:r>
    </w:p>
    <w:p w14:paraId="3A31E1FA" w14:textId="77777777" w:rsidR="00DB6032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287BDF">
        <w:rPr>
          <w:rFonts w:ascii="Times New Roman" w:hAnsi="Times New Roman" w:cs="Times New Roman"/>
          <w:bCs/>
          <w:sz w:val="24"/>
          <w:szCs w:val="24"/>
        </w:rPr>
        <w:t>Ma konta 234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księguje się w szczególności</w:t>
      </w:r>
      <w:r w:rsidR="00DB6032" w:rsidRPr="00287BDF">
        <w:rPr>
          <w:rFonts w:ascii="Times New Roman" w:hAnsi="Times New Roman" w:cs="Times New Roman"/>
          <w:sz w:val="24"/>
          <w:szCs w:val="24"/>
        </w:rPr>
        <w:t>:</w:t>
      </w:r>
    </w:p>
    <w:p w14:paraId="12F8FBB2" w14:textId="08A7A92A" w:rsidR="00DB6032" w:rsidRPr="00287BDF" w:rsidRDefault="0086278C" w:rsidP="002A391E">
      <w:pPr>
        <w:pStyle w:val="Akapitzlist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koszty podróży służbowych pracowników zaangażowanych w realizację Projektu w</w:t>
      </w:r>
      <w:r w:rsidR="00287BDF">
        <w:rPr>
          <w:rFonts w:ascii="Times New Roman" w:hAnsi="Times New Roman" w:cs="Times New Roman"/>
          <w:sz w:val="24"/>
          <w:szCs w:val="24"/>
        </w:rPr>
        <w:t> </w:t>
      </w:r>
      <w:r w:rsidRPr="00287BDF">
        <w:rPr>
          <w:rFonts w:ascii="Times New Roman" w:hAnsi="Times New Roman" w:cs="Times New Roman"/>
          <w:sz w:val="24"/>
          <w:szCs w:val="24"/>
        </w:rPr>
        <w:t xml:space="preserve">korespondencji z kontem </w:t>
      </w:r>
      <w:r w:rsidR="002D45B9" w:rsidRPr="00287BDF">
        <w:rPr>
          <w:rFonts w:ascii="Times New Roman" w:hAnsi="Times New Roman" w:cs="Times New Roman"/>
          <w:sz w:val="24"/>
          <w:szCs w:val="24"/>
        </w:rPr>
        <w:t xml:space="preserve">409, </w:t>
      </w:r>
      <w:r w:rsidRPr="00287BDF">
        <w:rPr>
          <w:rFonts w:ascii="Times New Roman" w:hAnsi="Times New Roman" w:cs="Times New Roman"/>
          <w:sz w:val="24"/>
          <w:szCs w:val="24"/>
        </w:rPr>
        <w:t>409</w:t>
      </w:r>
      <w:r w:rsidR="004A71AA" w:rsidRPr="00287BDF">
        <w:rPr>
          <w:rFonts w:ascii="Times New Roman" w:hAnsi="Times New Roman" w:cs="Times New Roman"/>
          <w:sz w:val="24"/>
          <w:szCs w:val="24"/>
        </w:rPr>
        <w:t>/P</w:t>
      </w:r>
      <w:r w:rsidR="00DB6032" w:rsidRPr="00287BDF">
        <w:rPr>
          <w:rFonts w:ascii="Times New Roman" w:hAnsi="Times New Roman" w:cs="Times New Roman"/>
          <w:sz w:val="24"/>
          <w:szCs w:val="24"/>
        </w:rPr>
        <w:t>,</w:t>
      </w:r>
    </w:p>
    <w:p w14:paraId="7000FB4E" w14:textId="0C15A520" w:rsidR="0086278C" w:rsidRPr="00287BDF" w:rsidRDefault="00DB6032" w:rsidP="002A391E">
      <w:pPr>
        <w:pStyle w:val="Akapitzlist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zaokrąglenia z tytułu operacji księgowych w korespondencji z kontem 761</w:t>
      </w:r>
      <w:r w:rsidR="0086278C" w:rsidRPr="00287BDF">
        <w:rPr>
          <w:rFonts w:ascii="Times New Roman" w:hAnsi="Times New Roman" w:cs="Times New Roman"/>
          <w:sz w:val="24"/>
          <w:szCs w:val="24"/>
        </w:rPr>
        <w:t>.</w:t>
      </w:r>
    </w:p>
    <w:p w14:paraId="70B5D485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lastRenderedPageBreak/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w ramach funkcjonowania konta 234 - „</w:t>
      </w:r>
      <w:r w:rsidRPr="00287BDF">
        <w:rPr>
          <w:rFonts w:ascii="Times New Roman" w:hAnsi="Times New Roman" w:cs="Times New Roman"/>
          <w:bCs/>
          <w:sz w:val="24"/>
          <w:szCs w:val="24"/>
        </w:rPr>
        <w:t>Pozostałe rozrachunki z pracownikami”</w:t>
      </w:r>
      <w:r w:rsidRPr="00287BDF">
        <w:rPr>
          <w:rFonts w:ascii="Times New Roman" w:hAnsi="Times New Roman" w:cs="Times New Roman"/>
          <w:sz w:val="24"/>
          <w:szCs w:val="24"/>
        </w:rPr>
        <w:t xml:space="preserve"> wprowadza się następujące konta:</w:t>
      </w:r>
    </w:p>
    <w:p w14:paraId="0AA6F5D2" w14:textId="77777777" w:rsidR="0086278C" w:rsidRPr="00287BDF" w:rsidRDefault="0086278C" w:rsidP="002A391E">
      <w:pPr>
        <w:numPr>
          <w:ilvl w:val="0"/>
          <w:numId w:val="2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234/1 - „</w:t>
      </w:r>
      <w:r w:rsidRPr="00287BDF">
        <w:rPr>
          <w:rFonts w:ascii="Times New Roman" w:hAnsi="Times New Roman" w:cs="Times New Roman"/>
          <w:bCs/>
          <w:sz w:val="24"/>
          <w:szCs w:val="24"/>
        </w:rPr>
        <w:t>Pozostałe rozrachunki z pracownikami</w:t>
      </w:r>
      <w:r w:rsidRPr="00287BDF">
        <w:rPr>
          <w:rFonts w:ascii="Times New Roman" w:hAnsi="Times New Roman" w:cs="Times New Roman"/>
          <w:sz w:val="24"/>
          <w:szCs w:val="24"/>
        </w:rPr>
        <w:t xml:space="preserve"> – wydatki kwalifikowalne”,</w:t>
      </w:r>
    </w:p>
    <w:p w14:paraId="4231245F" w14:textId="77777777" w:rsidR="0086278C" w:rsidRPr="00287BDF" w:rsidRDefault="0086278C" w:rsidP="002A391E">
      <w:pPr>
        <w:numPr>
          <w:ilvl w:val="0"/>
          <w:numId w:val="2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234/2 - „</w:t>
      </w:r>
      <w:r w:rsidRPr="00287BDF">
        <w:rPr>
          <w:rFonts w:ascii="Times New Roman" w:hAnsi="Times New Roman" w:cs="Times New Roman"/>
          <w:bCs/>
          <w:sz w:val="24"/>
          <w:szCs w:val="24"/>
        </w:rPr>
        <w:t>Pozostałe rozrachunki z pracownikami</w:t>
      </w:r>
      <w:r w:rsidRPr="00287BDF">
        <w:rPr>
          <w:rFonts w:ascii="Times New Roman" w:hAnsi="Times New Roman" w:cs="Times New Roman"/>
          <w:sz w:val="24"/>
          <w:szCs w:val="24"/>
        </w:rPr>
        <w:t xml:space="preserve"> – wydatki niekwalifikowalne”.</w:t>
      </w:r>
    </w:p>
    <w:p w14:paraId="724D3B5B" w14:textId="77777777" w:rsidR="0086278C" w:rsidRPr="00287BDF" w:rsidRDefault="0086278C" w:rsidP="00287BDF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Zasady funkcjonowania powyższych kont są analogiczne jak konta 234.</w:t>
      </w:r>
    </w:p>
    <w:p w14:paraId="17EB1303" w14:textId="77777777" w:rsidR="0086278C" w:rsidRPr="00287BDF" w:rsidRDefault="0086278C" w:rsidP="00E17EC0">
      <w:pPr>
        <w:numPr>
          <w:ilvl w:val="0"/>
          <w:numId w:val="46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BDF">
        <w:rPr>
          <w:rFonts w:ascii="Times New Roman" w:hAnsi="Times New Roman" w:cs="Times New Roman"/>
          <w:b/>
          <w:bCs/>
          <w:sz w:val="24"/>
          <w:szCs w:val="24"/>
        </w:rPr>
        <w:t>Konto 240 - „Pozostałe rozrachunki”</w:t>
      </w:r>
    </w:p>
    <w:p w14:paraId="304524CB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Na koncie 240 księguje się należności i zobowiązania Projektu nie ujęte na pozostałych kontach zespołu 2, a w szczególności rozrachunki z tytułu pozostałych potrąceń ujętych na listach płac, a także mylne obciążenia i uznania rachunków bankowych.</w:t>
      </w:r>
    </w:p>
    <w:p w14:paraId="67A15D41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Ewidencja szczegółowa do </w:t>
      </w:r>
      <w:r w:rsidRPr="00287BDF">
        <w:rPr>
          <w:rFonts w:ascii="Times New Roman" w:hAnsi="Times New Roman" w:cs="Times New Roman"/>
          <w:bCs/>
          <w:sz w:val="24"/>
          <w:szCs w:val="24"/>
        </w:rPr>
        <w:t>konta 240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prowadzona jest w pełnej klasyfikacji budżetowej i zapewnia ustalenie należności, zobowiązań krajowych i zagranicznych, według poszczególnych kontrahentów, a także w podziale na zobowiązania krótko- i długoterminowe, a także zobowiązania wymagalne.</w:t>
      </w:r>
    </w:p>
    <w:p w14:paraId="34837AD4" w14:textId="77777777" w:rsidR="0086278C" w:rsidRPr="00AF6B60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AF6B60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AF6B60">
        <w:rPr>
          <w:rFonts w:ascii="Times New Roman" w:hAnsi="Times New Roman" w:cs="Times New Roman"/>
          <w:bCs/>
          <w:sz w:val="24"/>
          <w:szCs w:val="24"/>
        </w:rPr>
        <w:t xml:space="preserve"> konta 240</w:t>
      </w:r>
      <w:r w:rsidRPr="00AF6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B60">
        <w:rPr>
          <w:rFonts w:ascii="Times New Roman" w:hAnsi="Times New Roman" w:cs="Times New Roman"/>
          <w:sz w:val="24"/>
          <w:szCs w:val="24"/>
        </w:rPr>
        <w:t xml:space="preserve">księguje się </w:t>
      </w:r>
      <w:r w:rsidRPr="00AF6B60">
        <w:rPr>
          <w:rStyle w:val="FontStyle38"/>
        </w:rPr>
        <w:t xml:space="preserve">zapłatę zobowiązań </w:t>
      </w:r>
      <w:r w:rsidRPr="00AF6B60">
        <w:rPr>
          <w:rStyle w:val="FontStyle38"/>
          <w:strike/>
        </w:rPr>
        <w:t xml:space="preserve"> </w:t>
      </w:r>
      <w:r w:rsidRPr="00AF6B60">
        <w:rPr>
          <w:rStyle w:val="FontStyle38"/>
        </w:rPr>
        <w:t xml:space="preserve"> w korespondencji z kontem 130.</w:t>
      </w:r>
    </w:p>
    <w:p w14:paraId="330BE64A" w14:textId="6CAD7AA8" w:rsidR="0086278C" w:rsidRPr="00AF6B60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AF6B60">
        <w:rPr>
          <w:rFonts w:ascii="Times New Roman" w:hAnsi="Times New Roman" w:cs="Times New Roman"/>
          <w:bCs/>
          <w:sz w:val="24"/>
          <w:szCs w:val="24"/>
        </w:rPr>
        <w:t>Ma konta 240</w:t>
      </w:r>
      <w:r w:rsidRPr="00AF6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B60">
        <w:rPr>
          <w:rFonts w:ascii="Times New Roman" w:hAnsi="Times New Roman" w:cs="Times New Roman"/>
          <w:sz w:val="24"/>
          <w:szCs w:val="24"/>
        </w:rPr>
        <w:t>ujmuje się zobowiązania z tytułu polis ubezpieczeniowych w</w:t>
      </w:r>
      <w:r w:rsidR="00287BDF" w:rsidRPr="00AF6B60">
        <w:rPr>
          <w:rFonts w:ascii="Times New Roman" w:hAnsi="Times New Roman" w:cs="Times New Roman"/>
          <w:sz w:val="24"/>
          <w:szCs w:val="24"/>
        </w:rPr>
        <w:t> </w:t>
      </w:r>
      <w:r w:rsidRPr="00AF6B60">
        <w:rPr>
          <w:rFonts w:ascii="Times New Roman" w:hAnsi="Times New Roman" w:cs="Times New Roman"/>
          <w:sz w:val="24"/>
          <w:szCs w:val="24"/>
        </w:rPr>
        <w:t>korespondencji z kontem 409</w:t>
      </w:r>
      <w:r w:rsidR="002D45B9" w:rsidRPr="00AF6B60">
        <w:rPr>
          <w:rFonts w:ascii="Times New Roman" w:hAnsi="Times New Roman" w:cs="Times New Roman"/>
          <w:sz w:val="24"/>
          <w:szCs w:val="24"/>
        </w:rPr>
        <w:t>, 409/P</w:t>
      </w:r>
      <w:r w:rsidRPr="00AF6B60">
        <w:rPr>
          <w:rFonts w:ascii="Times New Roman" w:hAnsi="Times New Roman" w:cs="Times New Roman"/>
          <w:sz w:val="24"/>
          <w:szCs w:val="24"/>
        </w:rPr>
        <w:t>.</w:t>
      </w:r>
    </w:p>
    <w:p w14:paraId="6A8E8577" w14:textId="77777777" w:rsidR="0086278C" w:rsidRPr="00AF6B60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>Dla wyodrębnienia wydatków dotyczących wydatków kwalifikowalnych i niekwalifikowalnych Projektu</w:t>
      </w:r>
      <w:r w:rsidRPr="00AF6B60">
        <w:rPr>
          <w:rStyle w:val="FontStyle38"/>
        </w:rPr>
        <w:t xml:space="preserve"> </w:t>
      </w:r>
      <w:r w:rsidRPr="00AF6B60">
        <w:rPr>
          <w:rFonts w:ascii="Times New Roman" w:hAnsi="Times New Roman" w:cs="Times New Roman"/>
          <w:sz w:val="24"/>
          <w:szCs w:val="24"/>
        </w:rPr>
        <w:t>w ramach funkcjonowania konta 240 - „Pozostałe r</w:t>
      </w:r>
      <w:r w:rsidRPr="00AF6B60">
        <w:rPr>
          <w:rFonts w:ascii="Times New Roman" w:hAnsi="Times New Roman" w:cs="Times New Roman"/>
          <w:bCs/>
          <w:sz w:val="24"/>
          <w:szCs w:val="24"/>
        </w:rPr>
        <w:t>ozrachunki”</w:t>
      </w:r>
      <w:r w:rsidRPr="00AF6B60">
        <w:rPr>
          <w:rFonts w:ascii="Times New Roman" w:hAnsi="Times New Roman" w:cs="Times New Roman"/>
          <w:sz w:val="24"/>
          <w:szCs w:val="24"/>
        </w:rPr>
        <w:t xml:space="preserve"> wprowadza się następujące konta:</w:t>
      </w:r>
    </w:p>
    <w:p w14:paraId="78A3053D" w14:textId="77777777" w:rsidR="0086278C" w:rsidRPr="00AF6B60" w:rsidRDefault="0086278C" w:rsidP="002A391E">
      <w:pPr>
        <w:numPr>
          <w:ilvl w:val="0"/>
          <w:numId w:val="22"/>
        </w:numPr>
        <w:tabs>
          <w:tab w:val="left" w:pos="709"/>
          <w:tab w:val="left" w:pos="993"/>
        </w:tabs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>240/1 - „Pozostałe r</w:t>
      </w:r>
      <w:r w:rsidRPr="00AF6B60">
        <w:rPr>
          <w:rFonts w:ascii="Times New Roman" w:hAnsi="Times New Roman" w:cs="Times New Roman"/>
          <w:bCs/>
          <w:sz w:val="24"/>
          <w:szCs w:val="24"/>
        </w:rPr>
        <w:t>ozrachunki</w:t>
      </w:r>
      <w:r w:rsidRPr="00AF6B60">
        <w:rPr>
          <w:rFonts w:ascii="Times New Roman" w:hAnsi="Times New Roman" w:cs="Times New Roman"/>
          <w:sz w:val="24"/>
          <w:szCs w:val="24"/>
        </w:rPr>
        <w:t xml:space="preserve"> – wydatki kwalifikowalne”,</w:t>
      </w:r>
    </w:p>
    <w:p w14:paraId="210CDB4A" w14:textId="77777777" w:rsidR="0086278C" w:rsidRPr="00AF6B60" w:rsidRDefault="0086278C" w:rsidP="002A391E">
      <w:pPr>
        <w:numPr>
          <w:ilvl w:val="0"/>
          <w:numId w:val="22"/>
        </w:numPr>
        <w:tabs>
          <w:tab w:val="left" w:pos="709"/>
          <w:tab w:val="left" w:pos="993"/>
        </w:tabs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>240/2 - „Pozostałe r</w:t>
      </w:r>
      <w:r w:rsidRPr="00AF6B60">
        <w:rPr>
          <w:rFonts w:ascii="Times New Roman" w:hAnsi="Times New Roman" w:cs="Times New Roman"/>
          <w:bCs/>
          <w:sz w:val="24"/>
          <w:szCs w:val="24"/>
        </w:rPr>
        <w:t>ozrachunki</w:t>
      </w:r>
      <w:r w:rsidRPr="00AF6B60">
        <w:rPr>
          <w:rFonts w:ascii="Times New Roman" w:hAnsi="Times New Roman" w:cs="Times New Roman"/>
          <w:sz w:val="24"/>
          <w:szCs w:val="24"/>
        </w:rPr>
        <w:t xml:space="preserve"> – wydatki niekwalifikowalne”.</w:t>
      </w:r>
    </w:p>
    <w:p w14:paraId="7574E0BD" w14:textId="77777777" w:rsidR="00287BDF" w:rsidRPr="00AF6B60" w:rsidRDefault="0086278C" w:rsidP="00287BDF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>Zasady funkcjonowania powyższych kont są analogiczne jak konta 240.</w:t>
      </w:r>
    </w:p>
    <w:p w14:paraId="20670CFE" w14:textId="07B86301" w:rsidR="009A4089" w:rsidRPr="00AF6B60" w:rsidRDefault="009A4089" w:rsidP="00E17EC0">
      <w:pPr>
        <w:numPr>
          <w:ilvl w:val="0"/>
          <w:numId w:val="46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60">
        <w:rPr>
          <w:rFonts w:ascii="Times New Roman" w:hAnsi="Times New Roman" w:cs="Times New Roman"/>
          <w:b/>
          <w:bCs/>
          <w:sz w:val="24"/>
          <w:szCs w:val="24"/>
        </w:rPr>
        <w:t>Konto 250 - „Rozliczenia różnic z tytułu zaokrągleń”</w:t>
      </w:r>
    </w:p>
    <w:p w14:paraId="2C6A22E6" w14:textId="31BAD792" w:rsidR="009A4089" w:rsidRPr="00AF6B60" w:rsidRDefault="009A4089" w:rsidP="009A4089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 xml:space="preserve">Na koncie 250 księguje się </w:t>
      </w:r>
      <w:r w:rsidR="00AF6B60" w:rsidRPr="00AF6B60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Projektu z tytułu różnic kursowych dotyczących zrealizowanych wydatków w walucie obcej sfinansowanych środkami pomocowymi, według s</w:t>
      </w:r>
      <w:r w:rsidR="00161F3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F6B60" w:rsidRPr="00AF6B60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osowanej metody wyceny</w:t>
      </w:r>
      <w:r w:rsidR="00AF6B60" w:rsidRPr="00AF6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F025A" w14:textId="5A3F961B" w:rsidR="00AF6B60" w:rsidRPr="00AF6B60" w:rsidRDefault="00AF6B60" w:rsidP="00AF6B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B60">
        <w:rPr>
          <w:rFonts w:ascii="Times New Roman" w:hAnsi="Times New Roman" w:cs="Times New Roman"/>
          <w:sz w:val="24"/>
          <w:szCs w:val="24"/>
        </w:rPr>
        <w:t xml:space="preserve">Ewidencja szczegółowa do </w:t>
      </w:r>
      <w:r w:rsidRPr="00AF6B60">
        <w:rPr>
          <w:rFonts w:ascii="Times New Roman" w:hAnsi="Times New Roman" w:cs="Times New Roman"/>
          <w:bCs/>
          <w:sz w:val="24"/>
          <w:szCs w:val="24"/>
        </w:rPr>
        <w:t>konta 250</w:t>
      </w:r>
      <w:r w:rsidRPr="00AF6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B60">
        <w:rPr>
          <w:rFonts w:ascii="Times New Roman" w:hAnsi="Times New Roman" w:cs="Times New Roman"/>
          <w:sz w:val="24"/>
          <w:szCs w:val="24"/>
        </w:rPr>
        <w:t>prowadzona jest w pełnej klasyfikacji budżetowej i zapewnia ustalenie należności, zobowiązań krajowych i zagranicznych, według poszczególnych kontrahentów.</w:t>
      </w:r>
    </w:p>
    <w:p w14:paraId="7E39A234" w14:textId="7D7AC4ED" w:rsidR="00EA19D2" w:rsidRPr="00E17EC0" w:rsidRDefault="00EA19D2" w:rsidP="00AF6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EC0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E17EC0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E17EC0">
        <w:rPr>
          <w:rFonts w:ascii="Times New Roman" w:hAnsi="Times New Roman" w:cs="Times New Roman"/>
          <w:bCs/>
          <w:sz w:val="24"/>
          <w:szCs w:val="24"/>
        </w:rPr>
        <w:t xml:space="preserve"> konta 2</w:t>
      </w:r>
      <w:r w:rsidR="00AF6B60" w:rsidRPr="00E17EC0">
        <w:rPr>
          <w:rFonts w:ascii="Times New Roman" w:hAnsi="Times New Roman" w:cs="Times New Roman"/>
          <w:bCs/>
          <w:sz w:val="24"/>
          <w:szCs w:val="24"/>
        </w:rPr>
        <w:t>5</w:t>
      </w:r>
      <w:r w:rsidRPr="00E17EC0">
        <w:rPr>
          <w:rFonts w:ascii="Times New Roman" w:hAnsi="Times New Roman" w:cs="Times New Roman"/>
          <w:bCs/>
          <w:sz w:val="24"/>
          <w:szCs w:val="24"/>
        </w:rPr>
        <w:t>0</w:t>
      </w:r>
      <w:r w:rsidRPr="00E17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EC0">
        <w:rPr>
          <w:rFonts w:ascii="Times New Roman" w:hAnsi="Times New Roman" w:cs="Times New Roman"/>
          <w:sz w:val="24"/>
          <w:szCs w:val="24"/>
        </w:rPr>
        <w:t xml:space="preserve">księguje się </w:t>
      </w:r>
      <w:r w:rsidR="00AF6B60" w:rsidRPr="00E17EC0">
        <w:rPr>
          <w:rFonts w:ascii="Times New Roman" w:hAnsi="Times New Roman" w:cs="Times New Roman"/>
          <w:sz w:val="24"/>
          <w:szCs w:val="24"/>
        </w:rPr>
        <w:t xml:space="preserve">rozliczenie </w:t>
      </w:r>
      <w:r w:rsidRPr="00E17EC0">
        <w:rPr>
          <w:rFonts w:ascii="Times New Roman" w:eastAsia="Times New Roman" w:hAnsi="Times New Roman" w:cs="Times New Roman"/>
          <w:sz w:val="24"/>
          <w:szCs w:val="24"/>
          <w:lang w:eastAsia="pl-PL"/>
        </w:rPr>
        <w:t>zaokrągle</w:t>
      </w:r>
      <w:r w:rsidR="00AF6B60" w:rsidRPr="00E17EC0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E17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operacji księgowych w</w:t>
      </w:r>
      <w:r w:rsidR="00B520D3" w:rsidRPr="00E17E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17EC0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 760.</w:t>
      </w:r>
    </w:p>
    <w:p w14:paraId="6EA2EC6F" w14:textId="49C9DF2D" w:rsidR="00B520D3" w:rsidRPr="00E17EC0" w:rsidRDefault="009A4089" w:rsidP="00E17EC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EC0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E17EC0">
        <w:rPr>
          <w:rFonts w:ascii="Times New Roman" w:hAnsi="Times New Roman" w:cs="Times New Roman"/>
          <w:bCs/>
          <w:sz w:val="24"/>
          <w:szCs w:val="24"/>
        </w:rPr>
        <w:t>Ma konta 2</w:t>
      </w:r>
      <w:r w:rsidR="00AF6B60" w:rsidRPr="00E17EC0">
        <w:rPr>
          <w:rFonts w:ascii="Times New Roman" w:hAnsi="Times New Roman" w:cs="Times New Roman"/>
          <w:bCs/>
          <w:sz w:val="24"/>
          <w:szCs w:val="24"/>
        </w:rPr>
        <w:t>5</w:t>
      </w:r>
      <w:r w:rsidRPr="00E17EC0">
        <w:rPr>
          <w:rFonts w:ascii="Times New Roman" w:hAnsi="Times New Roman" w:cs="Times New Roman"/>
          <w:bCs/>
          <w:sz w:val="24"/>
          <w:szCs w:val="24"/>
        </w:rPr>
        <w:t>0</w:t>
      </w:r>
      <w:r w:rsidRPr="00E17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EC0">
        <w:rPr>
          <w:rFonts w:ascii="Times New Roman" w:hAnsi="Times New Roman" w:cs="Times New Roman"/>
          <w:sz w:val="24"/>
          <w:szCs w:val="24"/>
        </w:rPr>
        <w:t xml:space="preserve">ujmuje się </w:t>
      </w:r>
      <w:r w:rsidR="00B520D3" w:rsidRP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>różni</w:t>
      </w:r>
      <w:r w:rsid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 xml:space="preserve">ce </w:t>
      </w:r>
      <w:r w:rsidR="00B520D3" w:rsidRP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>kursow</w:t>
      </w:r>
      <w:r w:rsid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 xml:space="preserve">e </w:t>
      </w:r>
      <w:r w:rsidR="00B520D3" w:rsidRP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>związan</w:t>
      </w:r>
      <w:r w:rsid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 xml:space="preserve">e </w:t>
      </w:r>
      <w:r w:rsidR="00B520D3" w:rsidRPr="00E17EC0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pl-PL"/>
        </w:rPr>
        <w:t xml:space="preserve">z wyceną wypłaconych </w:t>
      </w:r>
      <w:r w:rsidR="00B520D3" w:rsidRPr="00E17EC0">
        <w:rPr>
          <w:rFonts w:ascii="Times New Roman" w:hAnsi="Times New Roman" w:cs="Times New Roman"/>
          <w:sz w:val="24"/>
          <w:szCs w:val="24"/>
        </w:rPr>
        <w:t>w kasie Urzędu zaliczek w walucie obcej a sfinansowanych z wydatków Projektu w korespondencji z kontem 253.</w:t>
      </w:r>
    </w:p>
    <w:p w14:paraId="254F11BF" w14:textId="1FDEBB55" w:rsidR="0086278C" w:rsidRPr="00287BDF" w:rsidRDefault="0086278C" w:rsidP="00E17EC0">
      <w:pPr>
        <w:numPr>
          <w:ilvl w:val="0"/>
          <w:numId w:val="46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Konto 253 – „Rozrachunki wewnętrzne” </w:t>
      </w:r>
    </w:p>
    <w:p w14:paraId="6568966A" w14:textId="77777777" w:rsidR="0086278C" w:rsidRPr="00287BDF" w:rsidRDefault="0086278C" w:rsidP="00287BDF">
      <w:pPr>
        <w:pStyle w:val="Style30"/>
        <w:widowControl/>
        <w:tabs>
          <w:tab w:val="left" w:pos="382"/>
          <w:tab w:val="left" w:pos="851"/>
        </w:tabs>
        <w:spacing w:line="300" w:lineRule="exact"/>
        <w:ind w:firstLine="0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Konto 253 służy do ewidencji rozrachunków dokonywanych między rachunkiem bankowym Projektu a rachunkami bankowymi Urzędu. </w:t>
      </w:r>
    </w:p>
    <w:p w14:paraId="785F4C07" w14:textId="77777777" w:rsidR="0086278C" w:rsidRDefault="0086278C" w:rsidP="00287BDF">
      <w:pPr>
        <w:pStyle w:val="Style30"/>
        <w:widowControl/>
        <w:tabs>
          <w:tab w:val="left" w:pos="382"/>
          <w:tab w:val="left" w:pos="851"/>
        </w:tabs>
        <w:spacing w:line="300" w:lineRule="exact"/>
        <w:ind w:firstLine="0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Na stronie </w:t>
      </w:r>
      <w:proofErr w:type="spellStart"/>
      <w:r w:rsidRPr="00287BDF">
        <w:rPr>
          <w:rStyle w:val="FontStyle35"/>
          <w:b w:val="0"/>
          <w:bCs w:val="0"/>
        </w:rPr>
        <w:t>Wn</w:t>
      </w:r>
      <w:proofErr w:type="spellEnd"/>
      <w:r w:rsidRPr="00287BDF">
        <w:rPr>
          <w:rStyle w:val="FontStyle35"/>
          <w:b w:val="0"/>
          <w:bCs w:val="0"/>
        </w:rPr>
        <w:t xml:space="preserve"> konta 253 ujmuje się:</w:t>
      </w:r>
    </w:p>
    <w:p w14:paraId="7AF49B7B" w14:textId="71D195C1" w:rsidR="0086278C" w:rsidRDefault="0086278C" w:rsidP="002A391E">
      <w:pPr>
        <w:pStyle w:val="Style30"/>
        <w:widowControl/>
        <w:numPr>
          <w:ilvl w:val="0"/>
          <w:numId w:val="49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38"/>
        </w:rPr>
      </w:pPr>
      <w:r w:rsidRPr="00287BDF">
        <w:rPr>
          <w:rStyle w:val="FontStyle38"/>
        </w:rPr>
        <w:t>przelew środków pomiędzy rachunkiem Projektu a rachunkiem podstawowym Urzędu z tytułu: refundacji podatku dochodowego od osób fizycznych, składek na ubezpieczenia społeczne, zdrowotne i Fundusz Pracy, składek na Pracowniczy Plan Kapitałowy oraz innych wydatków zapłaconych z rachunku podstawowego Urzędu w korespondencji z kontem 130</w:t>
      </w:r>
      <w:r w:rsidR="002A391E">
        <w:rPr>
          <w:rStyle w:val="FontStyle38"/>
        </w:rPr>
        <w:t>,</w:t>
      </w:r>
    </w:p>
    <w:p w14:paraId="58FCC9F2" w14:textId="6C8AC5FC" w:rsidR="0072658B" w:rsidRDefault="0072658B" w:rsidP="002A391E">
      <w:pPr>
        <w:pStyle w:val="Style30"/>
        <w:widowControl/>
        <w:numPr>
          <w:ilvl w:val="0"/>
          <w:numId w:val="49"/>
        </w:numPr>
        <w:tabs>
          <w:tab w:val="left" w:pos="709"/>
        </w:tabs>
        <w:spacing w:line="300" w:lineRule="exact"/>
        <w:ind w:left="709" w:hanging="283"/>
        <w:jc w:val="both"/>
      </w:pPr>
      <w:r w:rsidRPr="002A391E">
        <w:lastRenderedPageBreak/>
        <w:t>refundację wypłaty zaliczek w walutach obcych wypłacanych w kasie Urzędu w korespondencji z kontem 130</w:t>
      </w:r>
      <w:r w:rsidR="0095040A">
        <w:t>,</w:t>
      </w:r>
      <w:r w:rsidR="00E17EC0">
        <w:t xml:space="preserve"> 250</w:t>
      </w:r>
      <w:r w:rsidR="0095040A">
        <w:t>.</w:t>
      </w:r>
    </w:p>
    <w:p w14:paraId="63599701" w14:textId="77777777" w:rsidR="0086278C" w:rsidRPr="00287BDF" w:rsidRDefault="0086278C" w:rsidP="00287BDF">
      <w:pPr>
        <w:pStyle w:val="Style30"/>
        <w:widowControl/>
        <w:tabs>
          <w:tab w:val="left" w:pos="382"/>
          <w:tab w:val="left" w:pos="851"/>
        </w:tabs>
        <w:spacing w:line="300" w:lineRule="exact"/>
        <w:ind w:firstLine="0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 xml:space="preserve">Na stronie Ma konta 253 ujmuje się: </w:t>
      </w:r>
    </w:p>
    <w:p w14:paraId="7F02FF17" w14:textId="50A4DDAD" w:rsidR="0086278C" w:rsidRPr="00287BDF" w:rsidRDefault="0086278C" w:rsidP="002A391E">
      <w:pPr>
        <w:pStyle w:val="Style30"/>
        <w:widowControl/>
        <w:numPr>
          <w:ilvl w:val="2"/>
          <w:numId w:val="41"/>
        </w:numPr>
        <w:spacing w:line="300" w:lineRule="exact"/>
        <w:ind w:left="709" w:hanging="142"/>
        <w:jc w:val="both"/>
        <w:rPr>
          <w:rStyle w:val="FontStyle35"/>
          <w:b w:val="0"/>
          <w:bCs w:val="0"/>
        </w:rPr>
      </w:pPr>
      <w:r w:rsidRPr="00287BDF">
        <w:rPr>
          <w:rStyle w:val="FontStyle35"/>
          <w:b w:val="0"/>
          <w:bCs w:val="0"/>
        </w:rPr>
        <w:t>naliczenie kosztów związanych z refundacją kosztów pośrednich w korespondencji z kontami 401, 402, 404, 405</w:t>
      </w:r>
      <w:r w:rsidR="00F72895" w:rsidRPr="00287BDF">
        <w:rPr>
          <w:rStyle w:val="FontStyle35"/>
          <w:b w:val="0"/>
          <w:bCs w:val="0"/>
        </w:rPr>
        <w:t>,</w:t>
      </w:r>
    </w:p>
    <w:p w14:paraId="525101DF" w14:textId="2B263031" w:rsidR="0072658B" w:rsidRPr="00287BDF" w:rsidRDefault="0072658B" w:rsidP="002A391E">
      <w:pPr>
        <w:pStyle w:val="Style30"/>
        <w:widowControl/>
        <w:numPr>
          <w:ilvl w:val="2"/>
          <w:numId w:val="41"/>
        </w:numPr>
        <w:spacing w:line="300" w:lineRule="exact"/>
        <w:ind w:left="709" w:hanging="142"/>
        <w:jc w:val="both"/>
      </w:pPr>
      <w:r w:rsidRPr="00287BDF">
        <w:t>przeksięgowanie wypłaty zaliczek w walutach obcych wypłacanych w kasie Urzędu w korespondencji z kontem 234</w:t>
      </w:r>
      <w:r w:rsidR="0095040A">
        <w:t>.</w:t>
      </w:r>
    </w:p>
    <w:p w14:paraId="3285DE5B" w14:textId="77777777" w:rsidR="005B7E25" w:rsidRPr="00287BDF" w:rsidRDefault="005B7E25" w:rsidP="00E17EC0">
      <w:pPr>
        <w:pStyle w:val="Akapitzlist"/>
        <w:numPr>
          <w:ilvl w:val="0"/>
          <w:numId w:val="46"/>
        </w:numPr>
        <w:tabs>
          <w:tab w:val="left" w:pos="382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contextualSpacing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BDF">
        <w:rPr>
          <w:rFonts w:ascii="Times New Roman" w:eastAsia="Calibri" w:hAnsi="Times New Roman" w:cs="Times New Roman"/>
          <w:b/>
          <w:bCs/>
          <w:sz w:val="24"/>
          <w:szCs w:val="24"/>
        </w:rPr>
        <w:t>Konto 305 – „Rozliczenie zakupu - pozostałe zakupy”</w:t>
      </w:r>
    </w:p>
    <w:p w14:paraId="54B00E5E" w14:textId="473B62D0" w:rsidR="005B7E25" w:rsidRPr="00287BDF" w:rsidRDefault="005B7E25" w:rsidP="00287BDF">
      <w:pPr>
        <w:autoSpaceDE w:val="0"/>
        <w:autoSpaceDN w:val="0"/>
        <w:adjustRightInd w:val="0"/>
        <w:spacing w:after="0" w:line="300" w:lineRule="exact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Konto 305</w:t>
      </w: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służy do ewidencji rozliczenia zakupów materiałów promocyjnych Projektu, które nie są kierowane bezpośrednio do zużycia</w:t>
      </w:r>
      <w:r w:rsidR="0072658B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40FD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zaliczkowe zapłaty faktur za dostawę towarów i usług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11A044" w14:textId="77777777" w:rsidR="00740FDA" w:rsidRPr="00287BDF" w:rsidRDefault="005B7E25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proofErr w:type="spellStart"/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</w:t>
      </w:r>
      <w:proofErr w:type="spellEnd"/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konta 305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ujmuje się</w:t>
      </w:r>
      <w:r w:rsidR="00740FD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6B2646D" w14:textId="77777777" w:rsidR="00740FDA" w:rsidRPr="00287BDF" w:rsidRDefault="005B7E25" w:rsidP="002A39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00" w:lineRule="exact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materiałów promocyjnych Projektu w korespondencji z kontem 201</w:t>
      </w:r>
      <w:r w:rsidR="00740FD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12406AA" w14:textId="76113113" w:rsidR="005B7E25" w:rsidRPr="00287BDF" w:rsidRDefault="00740FDA" w:rsidP="002A39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00" w:lineRule="exact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zaliczkowo zapłacone faktury za dostawę towarów i usług w oparciu o polecenia przekazania środków przygotowane przez KŚ w korespondencji z kontem 130</w:t>
      </w:r>
      <w:r w:rsidR="005B7E25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206B6B" w14:textId="77777777" w:rsidR="005B7E25" w:rsidRPr="00287BDF" w:rsidRDefault="005B7E25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 konta 305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ujmuje się </w:t>
      </w:r>
    </w:p>
    <w:p w14:paraId="6C4A3725" w14:textId="0A6D3C8D" w:rsidR="002363EA" w:rsidRPr="00287BDF" w:rsidRDefault="002363EA" w:rsidP="002A391E">
      <w:pPr>
        <w:numPr>
          <w:ilvl w:val="2"/>
          <w:numId w:val="9"/>
        </w:numPr>
        <w:autoSpaceDE w:val="0"/>
        <w:autoSpaceDN w:val="0"/>
        <w:adjustRightInd w:val="0"/>
        <w:spacing w:after="200" w:line="300" w:lineRule="exact"/>
        <w:ind w:left="709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zaokrąglenia z tytułu operacji księgowych w korespondencji z kontem 761,</w:t>
      </w:r>
    </w:p>
    <w:p w14:paraId="69C4DED4" w14:textId="19EBFA31" w:rsidR="005B7E25" w:rsidRPr="00287BDF" w:rsidRDefault="005B7E25" w:rsidP="002A391E">
      <w:pPr>
        <w:numPr>
          <w:ilvl w:val="2"/>
          <w:numId w:val="9"/>
        </w:numPr>
        <w:autoSpaceDE w:val="0"/>
        <w:autoSpaceDN w:val="0"/>
        <w:adjustRightInd w:val="0"/>
        <w:spacing w:after="200" w:line="300" w:lineRule="exact"/>
        <w:ind w:left="709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BDF">
        <w:rPr>
          <w:rFonts w:ascii="Times New Roman" w:eastAsia="Calibri" w:hAnsi="Times New Roman" w:cs="Times New Roman"/>
          <w:sz w:val="24"/>
          <w:szCs w:val="24"/>
        </w:rPr>
        <w:t>materiały wydane bezpośrednio do zużycia w powiązaniu z kontem 401</w:t>
      </w:r>
      <w:r w:rsidR="00740FDA" w:rsidRPr="00287BD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A55BC8" w14:textId="16D87447" w:rsidR="005B7E25" w:rsidRPr="00287BDF" w:rsidRDefault="005B7E25" w:rsidP="00287BDF">
      <w:pPr>
        <w:tabs>
          <w:tab w:val="left" w:pos="382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Konto 305 może wykazywać </w:t>
      </w:r>
      <w:r w:rsidR="00740FD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salda,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saldo </w:t>
      </w:r>
      <w:proofErr w:type="spellStart"/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Wn</w:t>
      </w:r>
      <w:proofErr w:type="spellEnd"/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 wartość zakupionych, a jeszcze nieprzyjętych (rozliczonych) do magazynu materiałów</w:t>
      </w:r>
      <w:r w:rsidR="00740FD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, a saldo Ma stan dostaw lub robót niefakturowanych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BEEFA9" w14:textId="77777777" w:rsidR="005B7E25" w:rsidRPr="00287BDF" w:rsidRDefault="005B7E25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wyodrębnienia wydatków kwalifikowalnych i niekwalifikowalnych Projektu, o których mowa w § 14 Umowy o dofinansowanie w ramach funkcjonowania konta 305 - „</w:t>
      </w:r>
      <w:r w:rsidRPr="00287BDF">
        <w:rPr>
          <w:rFonts w:ascii="Times New Roman" w:eastAsia="Calibri" w:hAnsi="Times New Roman" w:cs="Times New Roman"/>
          <w:sz w:val="24"/>
          <w:szCs w:val="24"/>
        </w:rPr>
        <w:t>Rozliczenie zakupu - pozostałe zakupy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następujące konta:</w:t>
      </w:r>
    </w:p>
    <w:p w14:paraId="11FCDE5E" w14:textId="77777777" w:rsidR="005B7E25" w:rsidRPr="00287BDF" w:rsidRDefault="005B7E25" w:rsidP="002A391E">
      <w:pPr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305/1 - „</w:t>
      </w:r>
      <w:r w:rsidRPr="00287BDF">
        <w:rPr>
          <w:rFonts w:ascii="Times New Roman" w:eastAsia="Calibri" w:hAnsi="Times New Roman" w:cs="Times New Roman"/>
          <w:sz w:val="24"/>
          <w:szCs w:val="24"/>
        </w:rPr>
        <w:t>Rozliczenie zakupu - pozostałe zakupy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wydatki kwalifikowalne”,</w:t>
      </w:r>
    </w:p>
    <w:p w14:paraId="2CEB89ED" w14:textId="77777777" w:rsidR="005B7E25" w:rsidRPr="00287BDF" w:rsidRDefault="005B7E25" w:rsidP="002A391E">
      <w:pPr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305/2 - „</w:t>
      </w:r>
      <w:r w:rsidRPr="00287BDF">
        <w:rPr>
          <w:rFonts w:ascii="Times New Roman" w:eastAsia="Calibri" w:hAnsi="Times New Roman" w:cs="Times New Roman"/>
          <w:sz w:val="24"/>
          <w:szCs w:val="24"/>
        </w:rPr>
        <w:t xml:space="preserve">Rozliczenie zakupu - pozostałe zakupy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wydatki niekwalifikowalne”.</w:t>
      </w:r>
    </w:p>
    <w:p w14:paraId="63171167" w14:textId="77777777" w:rsidR="005B7E25" w:rsidRPr="00287BDF" w:rsidRDefault="005B7E25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funkcjonowania powyższych kont są analogiczne jak konta 304.</w:t>
      </w:r>
    </w:p>
    <w:p w14:paraId="10742E68" w14:textId="77777777" w:rsidR="0086278C" w:rsidRPr="00287BDF" w:rsidRDefault="0086278C" w:rsidP="00E17EC0">
      <w:pPr>
        <w:pStyle w:val="Style3"/>
        <w:widowControl/>
        <w:numPr>
          <w:ilvl w:val="0"/>
          <w:numId w:val="46"/>
        </w:numPr>
        <w:tabs>
          <w:tab w:val="left" w:pos="567"/>
          <w:tab w:val="left" w:pos="851"/>
        </w:tabs>
        <w:spacing w:before="60" w:line="300" w:lineRule="exact"/>
        <w:ind w:left="851" w:hanging="425"/>
        <w:jc w:val="both"/>
        <w:rPr>
          <w:rStyle w:val="FontStyle22"/>
        </w:rPr>
      </w:pPr>
      <w:r w:rsidRPr="00287BDF">
        <w:rPr>
          <w:rStyle w:val="FontStyle22"/>
        </w:rPr>
        <w:t>Konto 401 – „Zużycie materiałów i energii”</w:t>
      </w:r>
    </w:p>
    <w:p w14:paraId="5425149C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>Na koncie 401 ewidencjonuje się koszty zużycia materiałów i energii zakupionych w ramach Projektu, a klasyfikowanych w paragrafie § 421 „Zakup materiałów i wyposażenia".</w:t>
      </w:r>
    </w:p>
    <w:p w14:paraId="2D9493CB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proofErr w:type="spellStart"/>
      <w:r w:rsidRPr="00287BDF">
        <w:rPr>
          <w:rStyle w:val="FontStyle22"/>
          <w:b w:val="0"/>
          <w:bCs w:val="0"/>
        </w:rPr>
        <w:t>Wn</w:t>
      </w:r>
      <w:proofErr w:type="spellEnd"/>
      <w:r w:rsidRPr="00287BDF">
        <w:rPr>
          <w:rStyle w:val="FontStyle22"/>
          <w:b w:val="0"/>
          <w:bCs w:val="0"/>
        </w:rPr>
        <w:t xml:space="preserve"> konta 401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 xml:space="preserve">księguje się: </w:t>
      </w:r>
    </w:p>
    <w:p w14:paraId="37F69489" w14:textId="38DBA64F" w:rsidR="0086278C" w:rsidRPr="00287BDF" w:rsidRDefault="0086278C" w:rsidP="002A391E">
      <w:pPr>
        <w:pStyle w:val="Style4"/>
        <w:widowControl/>
        <w:numPr>
          <w:ilvl w:val="0"/>
          <w:numId w:val="32"/>
        </w:numPr>
        <w:tabs>
          <w:tab w:val="left" w:pos="709"/>
        </w:tabs>
        <w:spacing w:line="300" w:lineRule="exact"/>
        <w:ind w:left="709" w:hanging="283"/>
        <w:rPr>
          <w:rStyle w:val="FontStyle24"/>
        </w:rPr>
      </w:pPr>
      <w:r w:rsidRPr="00287BDF">
        <w:rPr>
          <w:rStyle w:val="FontStyle24"/>
        </w:rPr>
        <w:t>w materiały wydane do zużycia w powiązaniu z kontem 201</w:t>
      </w:r>
      <w:r w:rsidR="00740FDA" w:rsidRPr="00287BDF">
        <w:rPr>
          <w:rStyle w:val="FontStyle24"/>
        </w:rPr>
        <w:t>, 305</w:t>
      </w:r>
      <w:r w:rsidRPr="00287BDF">
        <w:rPr>
          <w:rStyle w:val="FontStyle24"/>
        </w:rPr>
        <w:t>,</w:t>
      </w:r>
    </w:p>
    <w:p w14:paraId="09AD11AE" w14:textId="77777777" w:rsidR="0086278C" w:rsidRPr="00287BDF" w:rsidRDefault="0086278C" w:rsidP="002A391E">
      <w:pPr>
        <w:pStyle w:val="Style4"/>
        <w:widowControl/>
        <w:numPr>
          <w:ilvl w:val="0"/>
          <w:numId w:val="32"/>
        </w:numPr>
        <w:tabs>
          <w:tab w:val="left" w:pos="709"/>
        </w:tabs>
        <w:spacing w:line="300" w:lineRule="exact"/>
        <w:ind w:left="709" w:hanging="283"/>
        <w:rPr>
          <w:rStyle w:val="FontStyle24"/>
        </w:rPr>
      </w:pPr>
      <w:r w:rsidRPr="00287BDF">
        <w:rPr>
          <w:rStyle w:val="FontStyle24"/>
        </w:rPr>
        <w:t>refundację poniesionych wydatków na koszty administracyjne przy realizacji Projektu w korespondencji z kontem 253,</w:t>
      </w:r>
    </w:p>
    <w:p w14:paraId="4F8C05BE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r w:rsidRPr="00287BDF">
        <w:rPr>
          <w:rStyle w:val="FontStyle22"/>
          <w:b w:val="0"/>
          <w:bCs w:val="0"/>
        </w:rPr>
        <w:t>Ma konta 401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 przeniesienie salda konta na koniec roku obrotowego na konto 860.</w:t>
      </w:r>
    </w:p>
    <w:p w14:paraId="49C53971" w14:textId="77777777" w:rsidR="0086278C" w:rsidRPr="00287BDF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Pr="00287BDF">
        <w:rPr>
          <w:rStyle w:val="FontStyle38"/>
        </w:rPr>
        <w:t>401 - „</w:t>
      </w:r>
      <w:r w:rsidRPr="00287BDF">
        <w:rPr>
          <w:rStyle w:val="FontStyle22"/>
          <w:b w:val="0"/>
          <w:bCs w:val="0"/>
        </w:rPr>
        <w:t>Zużycie materiałów i energii</w:t>
      </w:r>
      <w:r w:rsidRPr="00287BDF">
        <w:rPr>
          <w:rStyle w:val="FontStyle35"/>
          <w:b w:val="0"/>
          <w:bCs w:val="0"/>
        </w:rPr>
        <w:t>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2E3981B6" w14:textId="77777777" w:rsidR="0086278C" w:rsidRPr="00287BDF" w:rsidRDefault="0086278C" w:rsidP="002A391E">
      <w:pPr>
        <w:pStyle w:val="Style13"/>
        <w:widowControl/>
        <w:numPr>
          <w:ilvl w:val="0"/>
          <w:numId w:val="18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401/1 - „</w:t>
      </w:r>
      <w:bookmarkStart w:id="4" w:name="_Hlk83118743"/>
      <w:r w:rsidRPr="00287BDF">
        <w:rPr>
          <w:rStyle w:val="FontStyle22"/>
          <w:b w:val="0"/>
          <w:bCs w:val="0"/>
        </w:rPr>
        <w:t>Zużycie materiałów i energii</w:t>
      </w:r>
      <w:r w:rsidRPr="00287BDF">
        <w:rPr>
          <w:rStyle w:val="FontStyle38"/>
          <w:b/>
          <w:bCs/>
        </w:rPr>
        <w:t xml:space="preserve"> </w:t>
      </w:r>
      <w:bookmarkEnd w:id="4"/>
      <w:r w:rsidRPr="00287BDF">
        <w:rPr>
          <w:rStyle w:val="FontStyle38"/>
          <w:b/>
          <w:bCs/>
        </w:rPr>
        <w:t>–</w:t>
      </w:r>
      <w:r w:rsidRPr="00287BDF">
        <w:rPr>
          <w:rStyle w:val="FontStyle38"/>
        </w:rPr>
        <w:t xml:space="preserve"> wydatki kwalifikowalne”,</w:t>
      </w:r>
    </w:p>
    <w:p w14:paraId="6F31FEE7" w14:textId="77777777" w:rsidR="0086278C" w:rsidRPr="00287BDF" w:rsidRDefault="0086278C" w:rsidP="002A391E">
      <w:pPr>
        <w:pStyle w:val="Style13"/>
        <w:widowControl/>
        <w:numPr>
          <w:ilvl w:val="0"/>
          <w:numId w:val="18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401/2 - „</w:t>
      </w:r>
      <w:r w:rsidRPr="00287BDF">
        <w:rPr>
          <w:rStyle w:val="FontStyle22"/>
          <w:b w:val="0"/>
          <w:bCs w:val="0"/>
        </w:rPr>
        <w:t>Zużycie materiałów i energii</w:t>
      </w:r>
      <w:r w:rsidRPr="00287BDF">
        <w:rPr>
          <w:rStyle w:val="FontStyle38"/>
        </w:rPr>
        <w:t xml:space="preserve"> – wydatki niekwalifikowalne”.</w:t>
      </w:r>
    </w:p>
    <w:p w14:paraId="6C0CD150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24"/>
        </w:rPr>
      </w:pPr>
      <w:r w:rsidRPr="00287BDF">
        <w:rPr>
          <w:rStyle w:val="FontStyle38"/>
        </w:rPr>
        <w:t>Zasady funkcjonowania powyższych kont są analogiczne jak konta 401.</w:t>
      </w:r>
    </w:p>
    <w:p w14:paraId="42C6CB65" w14:textId="77777777" w:rsidR="0086278C" w:rsidRPr="00287BDF" w:rsidRDefault="0086278C" w:rsidP="00E17EC0">
      <w:pPr>
        <w:pStyle w:val="Style3"/>
        <w:widowControl/>
        <w:numPr>
          <w:ilvl w:val="0"/>
          <w:numId w:val="46"/>
        </w:numPr>
        <w:tabs>
          <w:tab w:val="left" w:pos="567"/>
          <w:tab w:val="left" w:pos="851"/>
        </w:tabs>
        <w:spacing w:before="60" w:line="300" w:lineRule="exact"/>
        <w:ind w:left="851" w:hanging="425"/>
        <w:jc w:val="both"/>
        <w:rPr>
          <w:rStyle w:val="FontStyle22"/>
        </w:rPr>
      </w:pPr>
      <w:r w:rsidRPr="00287BDF">
        <w:rPr>
          <w:rStyle w:val="FontStyle22"/>
        </w:rPr>
        <w:t>Konto 402 - „Usługi obce"</w:t>
      </w:r>
    </w:p>
    <w:p w14:paraId="5F75B9BB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2"/>
          <w:b w:val="0"/>
          <w:bCs w:val="0"/>
        </w:rPr>
        <w:t>Konto 402 służy do ewidencji kosztów z tytułu zakupu usług obcych wykonanych na rzecz Projektu,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ujmowanych w szczególności w § 430 „Zakup usług pozostałych</w:t>
      </w:r>
      <w:proofErr w:type="gramStart"/>
      <w:r w:rsidRPr="00287BDF">
        <w:rPr>
          <w:rStyle w:val="FontStyle24"/>
        </w:rPr>
        <w:t>",</w:t>
      </w:r>
      <w:proofErr w:type="gramEnd"/>
      <w:r w:rsidRPr="00287BDF">
        <w:rPr>
          <w:rStyle w:val="FontStyle24"/>
        </w:rPr>
        <w:t xml:space="preserve"> i § 438 „Zakup usług obejmujących tłumaczenia”.</w:t>
      </w:r>
    </w:p>
    <w:p w14:paraId="4263252F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lastRenderedPageBreak/>
        <w:t xml:space="preserve">Na stronie </w:t>
      </w:r>
      <w:proofErr w:type="spellStart"/>
      <w:r w:rsidRPr="00287BDF">
        <w:rPr>
          <w:rStyle w:val="FontStyle22"/>
          <w:b w:val="0"/>
          <w:bCs w:val="0"/>
        </w:rPr>
        <w:t>Wn</w:t>
      </w:r>
      <w:proofErr w:type="spellEnd"/>
      <w:r w:rsidRPr="00287BDF">
        <w:rPr>
          <w:rStyle w:val="FontStyle22"/>
          <w:b w:val="0"/>
          <w:bCs w:val="0"/>
        </w:rPr>
        <w:t xml:space="preserve"> konta 402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księguje się:</w:t>
      </w:r>
    </w:p>
    <w:p w14:paraId="70964547" w14:textId="77777777" w:rsidR="0086278C" w:rsidRPr="00287BDF" w:rsidRDefault="0086278C" w:rsidP="002A391E">
      <w:pPr>
        <w:pStyle w:val="Style4"/>
        <w:widowControl/>
        <w:numPr>
          <w:ilvl w:val="0"/>
          <w:numId w:val="33"/>
        </w:numPr>
        <w:tabs>
          <w:tab w:val="left" w:pos="709"/>
        </w:tabs>
        <w:spacing w:line="300" w:lineRule="exact"/>
        <w:ind w:left="709" w:hanging="283"/>
        <w:rPr>
          <w:rStyle w:val="FontStyle24"/>
        </w:rPr>
      </w:pPr>
      <w:r w:rsidRPr="00287BDF">
        <w:rPr>
          <w:rStyle w:val="FontStyle24"/>
        </w:rPr>
        <w:t xml:space="preserve"> wartość zakupionych usług zgodnie z fakturami lub rachunkami w korespondencji z kontem 201, </w:t>
      </w:r>
    </w:p>
    <w:p w14:paraId="4FECA064" w14:textId="77777777" w:rsidR="0086278C" w:rsidRPr="00287BDF" w:rsidRDefault="0086278C" w:rsidP="002A391E">
      <w:pPr>
        <w:pStyle w:val="Style4"/>
        <w:widowControl/>
        <w:numPr>
          <w:ilvl w:val="0"/>
          <w:numId w:val="33"/>
        </w:numPr>
        <w:tabs>
          <w:tab w:val="left" w:pos="709"/>
        </w:tabs>
        <w:spacing w:line="300" w:lineRule="exact"/>
        <w:ind w:left="709" w:hanging="283"/>
        <w:rPr>
          <w:rStyle w:val="FontStyle24"/>
        </w:rPr>
      </w:pPr>
      <w:r w:rsidRPr="00287BDF">
        <w:rPr>
          <w:rStyle w:val="FontStyle24"/>
        </w:rPr>
        <w:t>refundację poniesionych wydatków na koszty administracyjne przy realizacji Projektu w korespondencji z kontem 253.</w:t>
      </w:r>
    </w:p>
    <w:p w14:paraId="43D1EFE0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r w:rsidRPr="00287BDF">
        <w:rPr>
          <w:rStyle w:val="FontStyle22"/>
          <w:b w:val="0"/>
          <w:bCs w:val="0"/>
        </w:rPr>
        <w:t>Ma konta 402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księguje się przeniesienie salda konta na koniec roku obrotowego na konto 860.</w:t>
      </w:r>
    </w:p>
    <w:p w14:paraId="67EC2C27" w14:textId="77777777" w:rsidR="0086278C" w:rsidRPr="00287BDF" w:rsidRDefault="0086278C" w:rsidP="00287BDF">
      <w:pPr>
        <w:pStyle w:val="Style24"/>
        <w:widowControl/>
        <w:spacing w:before="60" w:line="300" w:lineRule="exact"/>
        <w:ind w:firstLine="0"/>
        <w:rPr>
          <w:rStyle w:val="FontStyle38"/>
        </w:rPr>
      </w:pPr>
      <w:r w:rsidRPr="00287BDF"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Pr="00287BDF">
        <w:rPr>
          <w:rStyle w:val="FontStyle38"/>
        </w:rPr>
        <w:t>402 - „Usługi obce</w:t>
      </w:r>
      <w:r w:rsidRPr="00287BDF">
        <w:rPr>
          <w:rStyle w:val="FontStyle35"/>
        </w:rPr>
        <w:t>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6A66D4D1" w14:textId="77777777" w:rsidR="0086278C" w:rsidRPr="00287BDF" w:rsidRDefault="0086278C" w:rsidP="002A391E">
      <w:pPr>
        <w:pStyle w:val="Style13"/>
        <w:widowControl/>
        <w:numPr>
          <w:ilvl w:val="0"/>
          <w:numId w:val="19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402/1 - „Usługi obce – wydatki kwalifikowalne”,</w:t>
      </w:r>
    </w:p>
    <w:p w14:paraId="05FF5169" w14:textId="77777777" w:rsidR="0086278C" w:rsidRPr="00287BDF" w:rsidRDefault="0086278C" w:rsidP="002A391E">
      <w:pPr>
        <w:pStyle w:val="Style13"/>
        <w:widowControl/>
        <w:numPr>
          <w:ilvl w:val="0"/>
          <w:numId w:val="19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402/2 - „Usługi obce – wydatki niekwalifikowalne”.</w:t>
      </w:r>
    </w:p>
    <w:p w14:paraId="2EE2E9CF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402.</w:t>
      </w:r>
    </w:p>
    <w:p w14:paraId="52307AAC" w14:textId="77777777" w:rsidR="0086278C" w:rsidRPr="00287BDF" w:rsidRDefault="0086278C" w:rsidP="00E17EC0">
      <w:pPr>
        <w:pStyle w:val="Style5"/>
        <w:widowControl/>
        <w:numPr>
          <w:ilvl w:val="0"/>
          <w:numId w:val="46"/>
        </w:numPr>
        <w:tabs>
          <w:tab w:val="left" w:pos="567"/>
          <w:tab w:val="left" w:pos="851"/>
        </w:tabs>
        <w:spacing w:before="60" w:line="300" w:lineRule="exact"/>
        <w:ind w:left="851" w:hanging="425"/>
        <w:rPr>
          <w:rStyle w:val="FontStyle22"/>
        </w:rPr>
      </w:pPr>
      <w:r w:rsidRPr="00287BDF">
        <w:rPr>
          <w:rStyle w:val="FontStyle22"/>
        </w:rPr>
        <w:t>Konto 404 – „Wynagrodzenia”</w:t>
      </w:r>
    </w:p>
    <w:p w14:paraId="28DEF579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Na koncie 404 ujmowane są koszty wypłat wynagrodzeń pracowników Projektu z tytułu umów o pracę i koszty wypłat wynagrodzeń innych osób fizycznych z tytułu umów zlecenia i o dzieło a ewidencjonowane między innymi w paragrafach:</w:t>
      </w:r>
    </w:p>
    <w:p w14:paraId="0C7BE665" w14:textId="77777777" w:rsidR="0086278C" w:rsidRPr="00287BDF" w:rsidRDefault="0086278C" w:rsidP="00287BDF">
      <w:pPr>
        <w:numPr>
          <w:ilvl w:val="0"/>
          <w:numId w:val="26"/>
        </w:numPr>
        <w:tabs>
          <w:tab w:val="left" w:pos="851"/>
          <w:tab w:val="left" w:pos="1134"/>
          <w:tab w:val="left" w:pos="2552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401 „Wynagrodzenia osobowe pracowników",</w:t>
      </w:r>
    </w:p>
    <w:p w14:paraId="08427674" w14:textId="77777777" w:rsidR="0086278C" w:rsidRPr="00287BDF" w:rsidRDefault="0086278C" w:rsidP="00287BDF">
      <w:pPr>
        <w:numPr>
          <w:ilvl w:val="0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417 „Wynagrodzenia bezosobowe".</w:t>
      </w:r>
    </w:p>
    <w:p w14:paraId="15E839FE" w14:textId="565E2999" w:rsidR="0086278C" w:rsidRPr="00287BDF" w:rsidRDefault="0086278C" w:rsidP="00287BDF">
      <w:pPr>
        <w:pStyle w:val="Style9"/>
        <w:widowControl/>
        <w:spacing w:line="300" w:lineRule="exact"/>
        <w:jc w:val="both"/>
        <w:rPr>
          <w:rStyle w:val="FontStyle24"/>
        </w:rPr>
      </w:pPr>
      <w:r w:rsidRPr="00287BDF">
        <w:rPr>
          <w:rStyle w:val="FontStyle24"/>
        </w:rPr>
        <w:t xml:space="preserve">Na stronie </w:t>
      </w:r>
      <w:proofErr w:type="spellStart"/>
      <w:r w:rsidRPr="00287BDF">
        <w:rPr>
          <w:rStyle w:val="FontStyle22"/>
          <w:b w:val="0"/>
          <w:bCs w:val="0"/>
        </w:rPr>
        <w:t>Wn</w:t>
      </w:r>
      <w:proofErr w:type="spellEnd"/>
      <w:r w:rsidRPr="00287BDF">
        <w:rPr>
          <w:rStyle w:val="FontStyle22"/>
          <w:b w:val="0"/>
          <w:bCs w:val="0"/>
        </w:rPr>
        <w:t xml:space="preserve"> konta 404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księguje się w szczególności</w:t>
      </w:r>
      <w:r w:rsidR="00F72895" w:rsidRPr="00287BDF">
        <w:rPr>
          <w:rStyle w:val="FontStyle24"/>
        </w:rPr>
        <w:t xml:space="preserve"> </w:t>
      </w:r>
      <w:r w:rsidRPr="00287BDF">
        <w:rPr>
          <w:rStyle w:val="FontStyle24"/>
        </w:rPr>
        <w:t>refundacj</w:t>
      </w:r>
      <w:r w:rsidR="00F72895" w:rsidRPr="00287BDF">
        <w:rPr>
          <w:rStyle w:val="FontStyle24"/>
        </w:rPr>
        <w:t>ę</w:t>
      </w:r>
      <w:r w:rsidRPr="00287BDF">
        <w:rPr>
          <w:rStyle w:val="FontStyle24"/>
        </w:rPr>
        <w:t xml:space="preserve"> poniesionych kosztów na wynagrodzenia osobowe pracowników oddelegowanych do realizacji Projektu w korespondencji z kontem 253</w:t>
      </w:r>
      <w:r w:rsidR="00013BC4">
        <w:rPr>
          <w:rStyle w:val="FontStyle24"/>
        </w:rPr>
        <w:t>.</w:t>
      </w:r>
    </w:p>
    <w:p w14:paraId="090588B6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Natomiast na stronie </w:t>
      </w:r>
      <w:r w:rsidRPr="00287BDF">
        <w:rPr>
          <w:rStyle w:val="FontStyle22"/>
          <w:b w:val="0"/>
          <w:bCs w:val="0"/>
        </w:rPr>
        <w:t>Ma konta 404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 przeksięgowanie na koniec roku obrotowego salda konta na konto 860.</w:t>
      </w:r>
    </w:p>
    <w:p w14:paraId="345A73E0" w14:textId="77777777" w:rsidR="0086278C" w:rsidRPr="00287BDF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Pr="00287BDF">
        <w:rPr>
          <w:rStyle w:val="FontStyle38"/>
        </w:rPr>
        <w:t>404 - „</w:t>
      </w:r>
      <w:r w:rsidRPr="00287BDF">
        <w:rPr>
          <w:rStyle w:val="FontStyle35"/>
          <w:b w:val="0"/>
          <w:bCs w:val="0"/>
        </w:rPr>
        <w:t>Wynagrodzenia”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0D1C3657" w14:textId="77777777" w:rsidR="0086278C" w:rsidRPr="00287BDF" w:rsidRDefault="0086278C" w:rsidP="002A391E">
      <w:pPr>
        <w:pStyle w:val="Style13"/>
        <w:widowControl/>
        <w:numPr>
          <w:ilvl w:val="0"/>
          <w:numId w:val="20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404/1 - „</w:t>
      </w:r>
      <w:r w:rsidRPr="00287BDF">
        <w:rPr>
          <w:rStyle w:val="FontStyle22"/>
          <w:b w:val="0"/>
          <w:bCs w:val="0"/>
        </w:rPr>
        <w:t>Wynagrodzenia</w:t>
      </w:r>
      <w:r w:rsidRPr="00287BDF">
        <w:rPr>
          <w:rStyle w:val="FontStyle38"/>
        </w:rPr>
        <w:t xml:space="preserve"> – wydatki kwalifikowalne”,</w:t>
      </w:r>
    </w:p>
    <w:p w14:paraId="0E5D528B" w14:textId="77777777" w:rsidR="0086278C" w:rsidRPr="00287BDF" w:rsidRDefault="0086278C" w:rsidP="002A391E">
      <w:pPr>
        <w:pStyle w:val="Style13"/>
        <w:widowControl/>
        <w:numPr>
          <w:ilvl w:val="0"/>
          <w:numId w:val="20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404/2 - „</w:t>
      </w:r>
      <w:r w:rsidRPr="00287BDF">
        <w:rPr>
          <w:rStyle w:val="FontStyle22"/>
          <w:b w:val="0"/>
          <w:bCs w:val="0"/>
        </w:rPr>
        <w:t>Wynagrodzenia</w:t>
      </w:r>
      <w:r w:rsidRPr="00287BDF">
        <w:rPr>
          <w:rStyle w:val="FontStyle38"/>
        </w:rPr>
        <w:t xml:space="preserve"> – wydatki niekwalifikowalne”.</w:t>
      </w:r>
    </w:p>
    <w:p w14:paraId="2D34550C" w14:textId="77777777" w:rsidR="0086278C" w:rsidRPr="00287BDF" w:rsidRDefault="0086278C" w:rsidP="00287BDF">
      <w:pPr>
        <w:tabs>
          <w:tab w:val="left" w:pos="278"/>
          <w:tab w:val="left" w:pos="426"/>
        </w:tabs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 w:cs="Times New Roman"/>
          <w:bCs/>
          <w:position w:val="6"/>
          <w:sz w:val="24"/>
          <w:szCs w:val="24"/>
        </w:rPr>
      </w:pPr>
      <w:r w:rsidRPr="00287BDF">
        <w:rPr>
          <w:rStyle w:val="FontStyle38"/>
        </w:rPr>
        <w:t>Zasady funkcjonowania powyższych kont są analogiczne jak konta 404.</w:t>
      </w:r>
      <w:r w:rsidRPr="00287BDF">
        <w:rPr>
          <w:rFonts w:ascii="Times New Roman" w:hAnsi="Times New Roman" w:cs="Times New Roman"/>
          <w:bCs/>
          <w:position w:val="6"/>
          <w:sz w:val="24"/>
          <w:szCs w:val="24"/>
        </w:rPr>
        <w:t xml:space="preserve"> </w:t>
      </w:r>
    </w:p>
    <w:p w14:paraId="4BAF69D3" w14:textId="77777777" w:rsidR="0086278C" w:rsidRPr="00287BDF" w:rsidRDefault="0086278C" w:rsidP="00E17EC0">
      <w:pPr>
        <w:pStyle w:val="Style5"/>
        <w:widowControl/>
        <w:numPr>
          <w:ilvl w:val="0"/>
          <w:numId w:val="46"/>
        </w:numPr>
        <w:tabs>
          <w:tab w:val="left" w:pos="567"/>
          <w:tab w:val="left" w:pos="851"/>
        </w:tabs>
        <w:spacing w:before="60" w:line="300" w:lineRule="exact"/>
        <w:ind w:left="851" w:hanging="425"/>
        <w:rPr>
          <w:rStyle w:val="FontStyle22"/>
        </w:rPr>
      </w:pPr>
      <w:r w:rsidRPr="00287BDF">
        <w:rPr>
          <w:rStyle w:val="FontStyle22"/>
        </w:rPr>
        <w:t>Konto 405 – „Ubezpieczenia społeczne i inne świadczenia”</w:t>
      </w:r>
    </w:p>
    <w:p w14:paraId="237BB3E6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Konto to służy do ewidencji kosztów Projektu ponoszonych z tytułu świadczeń dla pracowników i osób fizycznych zatrudnionych na podstawie umów cywilnoprawnych, które nie zaliczane są do wynagrodzeń, a w szczególności koszty ubezpieczeń społecznych </w:t>
      </w:r>
      <w:r w:rsidRPr="00287BDF">
        <w:rPr>
          <w:rStyle w:val="FontStyle24"/>
        </w:rPr>
        <w:br/>
        <w:t>z tytułu wypłaconych wynagrodzeń oraz świadczeń dla pracowników, a klasyfikowanych między innymi w paragrafach:</w:t>
      </w:r>
    </w:p>
    <w:p w14:paraId="5BB135C7" w14:textId="77777777" w:rsidR="0086278C" w:rsidRPr="00287BDF" w:rsidRDefault="0086278C" w:rsidP="002A391E">
      <w:pPr>
        <w:pStyle w:val="Style13"/>
        <w:widowControl/>
        <w:numPr>
          <w:ilvl w:val="0"/>
          <w:numId w:val="3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§ 411 Składki na ubezpieczenia społeczne;</w:t>
      </w:r>
    </w:p>
    <w:p w14:paraId="3868E81D" w14:textId="77777777" w:rsidR="0086278C" w:rsidRPr="00287BDF" w:rsidRDefault="0086278C" w:rsidP="002A391E">
      <w:pPr>
        <w:pStyle w:val="Style13"/>
        <w:widowControl/>
        <w:numPr>
          <w:ilvl w:val="0"/>
          <w:numId w:val="3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§ 412 Składki na Fundusz pracy</w:t>
      </w:r>
    </w:p>
    <w:p w14:paraId="2B9D6BB1" w14:textId="77777777" w:rsidR="0086278C" w:rsidRPr="00287BDF" w:rsidRDefault="0086278C" w:rsidP="002A391E">
      <w:pPr>
        <w:pStyle w:val="Style13"/>
        <w:widowControl/>
        <w:numPr>
          <w:ilvl w:val="0"/>
          <w:numId w:val="34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§ 471 Wpłaty na PPK finansowane przez podmiot zatrudniający.</w:t>
      </w:r>
    </w:p>
    <w:p w14:paraId="00FCF2C1" w14:textId="252D0BEC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287BDF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287BDF">
        <w:rPr>
          <w:rFonts w:ascii="Times New Roman" w:hAnsi="Times New Roman" w:cs="Times New Roman"/>
          <w:bCs/>
          <w:sz w:val="24"/>
          <w:szCs w:val="24"/>
        </w:rPr>
        <w:t xml:space="preserve"> konta 405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księguje się w szczególności</w:t>
      </w:r>
      <w:r w:rsidR="00F72895" w:rsidRPr="00287BDF">
        <w:rPr>
          <w:rFonts w:ascii="Times New Roman" w:hAnsi="Times New Roman" w:cs="Times New Roman"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refundacj</w:t>
      </w:r>
      <w:r w:rsidR="00F72895" w:rsidRPr="00287BDF">
        <w:rPr>
          <w:rFonts w:ascii="Times New Roman" w:hAnsi="Times New Roman" w:cs="Times New Roman"/>
          <w:sz w:val="24"/>
          <w:szCs w:val="24"/>
        </w:rPr>
        <w:t>ę</w:t>
      </w:r>
      <w:r w:rsidRPr="00287BDF">
        <w:rPr>
          <w:rFonts w:ascii="Times New Roman" w:hAnsi="Times New Roman" w:cs="Times New Roman"/>
          <w:sz w:val="24"/>
          <w:szCs w:val="24"/>
        </w:rPr>
        <w:t xml:space="preserve"> poniesionych </w:t>
      </w:r>
      <w:r w:rsidRPr="00287BDF">
        <w:rPr>
          <w:rStyle w:val="FontStyle24"/>
        </w:rPr>
        <w:t>kosztów ubezpieczeń społecznych z tytułu wypłaconych wynagrodzeń oraz świadczeń dla pracowników w korespondencji    z kontem 253.</w:t>
      </w:r>
    </w:p>
    <w:p w14:paraId="02F98639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r w:rsidRPr="00287BDF">
        <w:rPr>
          <w:rStyle w:val="FontStyle22"/>
          <w:b w:val="0"/>
          <w:bCs w:val="0"/>
        </w:rPr>
        <w:t>Ma konta 405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 przeksięgowanie na koniec roku obrotowego salda konta na konto 860.</w:t>
      </w:r>
    </w:p>
    <w:p w14:paraId="399EDD59" w14:textId="77777777" w:rsidR="0086278C" w:rsidRPr="00287BDF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lastRenderedPageBreak/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Pr="00287BDF">
        <w:rPr>
          <w:rStyle w:val="FontStyle38"/>
        </w:rPr>
        <w:t>405 - „</w:t>
      </w:r>
      <w:r w:rsidRPr="00287BDF">
        <w:rPr>
          <w:rStyle w:val="FontStyle22"/>
          <w:b w:val="0"/>
          <w:bCs w:val="0"/>
        </w:rPr>
        <w:t>Ubezpieczenia społeczne i inne świadczenia”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1E9E7DDB" w14:textId="77777777" w:rsidR="0086278C" w:rsidRPr="00287BDF" w:rsidRDefault="0086278C" w:rsidP="00287BDF">
      <w:pPr>
        <w:pStyle w:val="Style13"/>
        <w:widowControl/>
        <w:numPr>
          <w:ilvl w:val="0"/>
          <w:numId w:val="21"/>
        </w:numPr>
        <w:tabs>
          <w:tab w:val="left" w:pos="1134"/>
          <w:tab w:val="left" w:pos="1418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405/1 - „</w:t>
      </w:r>
      <w:r w:rsidRPr="00287BDF">
        <w:rPr>
          <w:rStyle w:val="FontStyle22"/>
          <w:b w:val="0"/>
          <w:bCs w:val="0"/>
        </w:rPr>
        <w:t>Ubezpieczenia społeczne i inne świadczenia</w:t>
      </w:r>
      <w:r w:rsidRPr="00287BDF">
        <w:rPr>
          <w:rStyle w:val="FontStyle38"/>
        </w:rPr>
        <w:t xml:space="preserve"> – wydatki kwalifikowalne”,</w:t>
      </w:r>
    </w:p>
    <w:p w14:paraId="414EEF9C" w14:textId="77777777" w:rsidR="0086278C" w:rsidRPr="00287BDF" w:rsidRDefault="0086278C" w:rsidP="00287BDF">
      <w:pPr>
        <w:pStyle w:val="Style13"/>
        <w:widowControl/>
        <w:numPr>
          <w:ilvl w:val="0"/>
          <w:numId w:val="21"/>
        </w:numPr>
        <w:tabs>
          <w:tab w:val="left" w:pos="1134"/>
          <w:tab w:val="left" w:pos="1418"/>
        </w:tabs>
        <w:spacing w:line="300" w:lineRule="exact"/>
        <w:ind w:left="709" w:hanging="283"/>
        <w:rPr>
          <w:rStyle w:val="FontStyle38"/>
        </w:rPr>
      </w:pPr>
      <w:r w:rsidRPr="00287BDF">
        <w:rPr>
          <w:rStyle w:val="FontStyle38"/>
        </w:rPr>
        <w:t>405/2 - „</w:t>
      </w:r>
      <w:r w:rsidRPr="00287BDF">
        <w:rPr>
          <w:rStyle w:val="FontStyle22"/>
          <w:b w:val="0"/>
          <w:bCs w:val="0"/>
        </w:rPr>
        <w:t>Ubezpieczenia społeczne i inne świadczenia</w:t>
      </w:r>
      <w:r w:rsidRPr="00287BDF">
        <w:rPr>
          <w:rStyle w:val="FontStyle38"/>
        </w:rPr>
        <w:t xml:space="preserve"> – wydatki niekwalifikowalne”.</w:t>
      </w:r>
    </w:p>
    <w:p w14:paraId="0C4AFE3B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405.</w:t>
      </w:r>
    </w:p>
    <w:p w14:paraId="3407C6A5" w14:textId="77777777" w:rsidR="0086278C" w:rsidRPr="00287BDF" w:rsidRDefault="0086278C" w:rsidP="00E17EC0">
      <w:pPr>
        <w:pStyle w:val="Akapitzlist"/>
        <w:numPr>
          <w:ilvl w:val="0"/>
          <w:numId w:val="46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BDF">
        <w:rPr>
          <w:rFonts w:ascii="Times New Roman" w:hAnsi="Times New Roman" w:cs="Times New Roman"/>
          <w:b/>
          <w:bCs/>
          <w:sz w:val="24"/>
          <w:szCs w:val="24"/>
        </w:rPr>
        <w:t>Konto 409 – „Pozostałe koszty rodzajowe”</w:t>
      </w:r>
    </w:p>
    <w:p w14:paraId="295C7E09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Konto 409 służy do ewidencji kosztów </w:t>
      </w:r>
      <w:proofErr w:type="gramStart"/>
      <w:r w:rsidRPr="00287BDF">
        <w:rPr>
          <w:rFonts w:ascii="Times New Roman" w:hAnsi="Times New Roman" w:cs="Times New Roman"/>
          <w:sz w:val="24"/>
          <w:szCs w:val="24"/>
        </w:rPr>
        <w:t>Projektu ,</w:t>
      </w:r>
      <w:proofErr w:type="gramEnd"/>
      <w:r w:rsidRPr="00287BDF">
        <w:rPr>
          <w:rFonts w:ascii="Times New Roman" w:hAnsi="Times New Roman" w:cs="Times New Roman"/>
          <w:sz w:val="24"/>
          <w:szCs w:val="24"/>
        </w:rPr>
        <w:t xml:space="preserve"> której nie kwalifikują się do ujęcia na kontach 401-405. W tej pozycji ujmuje się w </w:t>
      </w:r>
      <w:proofErr w:type="gramStart"/>
      <w:r w:rsidRPr="00287BDF">
        <w:rPr>
          <w:rFonts w:ascii="Times New Roman" w:hAnsi="Times New Roman" w:cs="Times New Roman"/>
          <w:sz w:val="24"/>
          <w:szCs w:val="24"/>
        </w:rPr>
        <w:t>szczególności  koszty</w:t>
      </w:r>
      <w:proofErr w:type="gramEnd"/>
      <w:r w:rsidRPr="00287BDF">
        <w:rPr>
          <w:rFonts w:ascii="Times New Roman" w:hAnsi="Times New Roman" w:cs="Times New Roman"/>
          <w:sz w:val="24"/>
          <w:szCs w:val="24"/>
        </w:rPr>
        <w:t xml:space="preserve"> podróży służbowych, polis ubezpieczeniowych, występujące między innymi w takich paragrafach klasyfikacji budżetowej jak:</w:t>
      </w:r>
    </w:p>
    <w:p w14:paraId="5C5BEDCB" w14:textId="77777777" w:rsidR="0086278C" w:rsidRPr="00287BDF" w:rsidRDefault="0086278C" w:rsidP="00287BDF">
      <w:pPr>
        <w:numPr>
          <w:ilvl w:val="0"/>
          <w:numId w:val="3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441 „</w:t>
      </w:r>
      <w:r w:rsidRPr="00287BDF">
        <w:rPr>
          <w:rFonts w:ascii="Times New Roman" w:hAnsi="Times New Roman" w:cs="Times New Roman"/>
          <w:sz w:val="24"/>
          <w:szCs w:val="24"/>
          <w:shd w:val="clear" w:color="auto" w:fill="FFFFFF"/>
        </w:rPr>
        <w:t>Podróże służbowe krajowe</w:t>
      </w:r>
      <w:r w:rsidRPr="00287BDF">
        <w:rPr>
          <w:rFonts w:ascii="Times New Roman" w:hAnsi="Times New Roman" w:cs="Times New Roman"/>
          <w:sz w:val="24"/>
          <w:szCs w:val="24"/>
        </w:rPr>
        <w:t>",</w:t>
      </w:r>
    </w:p>
    <w:p w14:paraId="4DBE6C5F" w14:textId="77777777" w:rsidR="0086278C" w:rsidRPr="00287BDF" w:rsidRDefault="0086278C" w:rsidP="00287BDF">
      <w:pPr>
        <w:numPr>
          <w:ilvl w:val="0"/>
          <w:numId w:val="35"/>
        </w:numPr>
        <w:tabs>
          <w:tab w:val="left" w:pos="286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§ 442 „Podróże służbowe zagraniczne", </w:t>
      </w:r>
    </w:p>
    <w:p w14:paraId="1D505A5F" w14:textId="77777777" w:rsidR="0086278C" w:rsidRPr="00287BDF" w:rsidRDefault="0086278C" w:rsidP="00287BDF">
      <w:pPr>
        <w:numPr>
          <w:ilvl w:val="0"/>
          <w:numId w:val="35"/>
        </w:numPr>
        <w:tabs>
          <w:tab w:val="left" w:pos="286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443 „Różne opłaty i składki”,</w:t>
      </w:r>
    </w:p>
    <w:p w14:paraId="2EA7AA88" w14:textId="77777777" w:rsidR="0086278C" w:rsidRPr="00287BDF" w:rsidRDefault="0086278C" w:rsidP="00287BDF">
      <w:pPr>
        <w:numPr>
          <w:ilvl w:val="0"/>
          <w:numId w:val="35"/>
        </w:numPr>
        <w:tabs>
          <w:tab w:val="left" w:pos="286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430 „Usługi pozostałe”.</w:t>
      </w:r>
    </w:p>
    <w:p w14:paraId="7145E9D6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287BDF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287BDF">
        <w:rPr>
          <w:rFonts w:ascii="Times New Roman" w:hAnsi="Times New Roman" w:cs="Times New Roman"/>
          <w:bCs/>
          <w:sz w:val="24"/>
          <w:szCs w:val="24"/>
        </w:rPr>
        <w:t xml:space="preserve"> konta 409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ujmuje się:</w:t>
      </w:r>
    </w:p>
    <w:p w14:paraId="2228AD0E" w14:textId="77777777" w:rsidR="0086278C" w:rsidRPr="00287BDF" w:rsidRDefault="0086278C" w:rsidP="002A391E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koszty podróży służbowych wypłacane pracownikom Projektu w korespondencji z kontem 234,</w:t>
      </w:r>
    </w:p>
    <w:p w14:paraId="0D83C4BC" w14:textId="402988E2" w:rsidR="0086278C" w:rsidRPr="00287BDF" w:rsidRDefault="0086278C" w:rsidP="002A391E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pozostałe koszty podróży służbowych, w tym faktury zakupu usług obcych, polis </w:t>
      </w:r>
      <w:proofErr w:type="gramStart"/>
      <w:r w:rsidRPr="00287BDF">
        <w:rPr>
          <w:rFonts w:ascii="Times New Roman" w:hAnsi="Times New Roman" w:cs="Times New Roman"/>
          <w:sz w:val="24"/>
          <w:szCs w:val="24"/>
        </w:rPr>
        <w:t>ubezpieczeniowych  w</w:t>
      </w:r>
      <w:proofErr w:type="gramEnd"/>
      <w:r w:rsidRPr="00287BDF">
        <w:rPr>
          <w:rFonts w:ascii="Times New Roman" w:hAnsi="Times New Roman" w:cs="Times New Roman"/>
          <w:sz w:val="24"/>
          <w:szCs w:val="24"/>
        </w:rPr>
        <w:t xml:space="preserve"> korespondencji z kontami 201,</w:t>
      </w:r>
      <w:r w:rsidR="00F72895" w:rsidRPr="00287BDF">
        <w:rPr>
          <w:rFonts w:ascii="Times New Roman" w:hAnsi="Times New Roman" w:cs="Times New Roman"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240,</w:t>
      </w:r>
    </w:p>
    <w:p w14:paraId="131F2130" w14:textId="3CB33956" w:rsidR="0086278C" w:rsidRPr="00287BDF" w:rsidRDefault="0086278C" w:rsidP="002A391E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refundację poniesionych z rachunku podstawowego Urzędu kosztów na delegacje służbowe, polisy ubezpieczeniowe w</w:t>
      </w:r>
      <w:r w:rsidR="00F72895" w:rsidRPr="00287BDF">
        <w:rPr>
          <w:rFonts w:ascii="Times New Roman" w:hAnsi="Times New Roman" w:cs="Times New Roman"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korespondencji z kontami 240,</w:t>
      </w:r>
      <w:r w:rsidR="00F72895" w:rsidRPr="00287BDF">
        <w:rPr>
          <w:rFonts w:ascii="Times New Roman" w:hAnsi="Times New Roman" w:cs="Times New Roman"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234.</w:t>
      </w:r>
    </w:p>
    <w:p w14:paraId="2C48ED74" w14:textId="77777777" w:rsidR="0086278C" w:rsidRPr="00287BDF" w:rsidRDefault="0086278C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287BDF">
        <w:rPr>
          <w:rFonts w:ascii="Times New Roman" w:hAnsi="Times New Roman" w:cs="Times New Roman"/>
          <w:bCs/>
          <w:sz w:val="24"/>
          <w:szCs w:val="24"/>
        </w:rPr>
        <w:t>Ma konta 409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 xml:space="preserve">księguje się przeksięgowanie na koniec roku obrotowego kosztów na konto </w:t>
      </w:r>
      <w:proofErr w:type="gramStart"/>
      <w:r w:rsidRPr="00287BDF">
        <w:rPr>
          <w:rFonts w:ascii="Times New Roman" w:hAnsi="Times New Roman" w:cs="Times New Roman"/>
          <w:sz w:val="24"/>
          <w:szCs w:val="24"/>
        </w:rPr>
        <w:t>860 .</w:t>
      </w:r>
      <w:proofErr w:type="gramEnd"/>
    </w:p>
    <w:p w14:paraId="04CA4BC4" w14:textId="77777777" w:rsidR="0086278C" w:rsidRPr="00287BDF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Pr="00287BDF">
        <w:rPr>
          <w:rStyle w:val="FontStyle38"/>
        </w:rPr>
        <w:t>409 - „</w:t>
      </w:r>
      <w:r w:rsidRPr="00287BDF">
        <w:rPr>
          <w:bCs/>
        </w:rPr>
        <w:t>Pozostałe koszty rodzajowe</w:t>
      </w:r>
      <w:r w:rsidRPr="00287BDF">
        <w:rPr>
          <w:rStyle w:val="FontStyle35"/>
        </w:rPr>
        <w:t>”</w:t>
      </w:r>
      <w:r w:rsidRPr="00287BDF">
        <w:rPr>
          <w:rStyle w:val="FontStyle38"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5FC962C3" w14:textId="77777777" w:rsidR="0086278C" w:rsidRPr="00287BDF" w:rsidRDefault="0086278C" w:rsidP="002A391E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409/1 - „Pozostałe koszty rodzajowe – wydatki kwalifikowalne”,</w:t>
      </w:r>
    </w:p>
    <w:p w14:paraId="4BDEB465" w14:textId="77777777" w:rsidR="0086278C" w:rsidRPr="00287BDF" w:rsidRDefault="0086278C" w:rsidP="002A391E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409/2 - „Pozostałe koszty rodzajowe – wydatki niekwalifikowalne”.</w:t>
      </w:r>
    </w:p>
    <w:p w14:paraId="39BB7390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409.</w:t>
      </w:r>
    </w:p>
    <w:p w14:paraId="6CF51BCE" w14:textId="77777777" w:rsidR="002A45C4" w:rsidRPr="00287BDF" w:rsidRDefault="00D35E22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W ramach konta 409</w:t>
      </w:r>
      <w:r w:rsidR="000E01ED" w:rsidRPr="00287BDF">
        <w:rPr>
          <w:rStyle w:val="FontStyle38"/>
        </w:rPr>
        <w:t xml:space="preserve"> - </w:t>
      </w:r>
      <w:r w:rsidR="000E01ED" w:rsidRPr="00287BDF">
        <w:t xml:space="preserve">„Pozostałe koszty rodzajowe” </w:t>
      </w:r>
      <w:r w:rsidRPr="00287BDF">
        <w:rPr>
          <w:rStyle w:val="FontStyle38"/>
        </w:rPr>
        <w:t xml:space="preserve">od dnia 01.01.2025 r. </w:t>
      </w:r>
      <w:r w:rsidR="000E01ED" w:rsidRPr="00287BDF">
        <w:rPr>
          <w:rStyle w:val="FontStyle38"/>
        </w:rPr>
        <w:t>zostało</w:t>
      </w:r>
      <w:r w:rsidRPr="00287BDF">
        <w:rPr>
          <w:rStyle w:val="FontStyle38"/>
        </w:rPr>
        <w:t xml:space="preserve"> wyodrębnione konto 409/P</w:t>
      </w:r>
      <w:r w:rsidR="000E01ED" w:rsidRPr="00287BDF">
        <w:rPr>
          <w:rStyle w:val="FontStyle38"/>
        </w:rPr>
        <w:t xml:space="preserve"> </w:t>
      </w:r>
      <w:r w:rsidR="002A45C4" w:rsidRPr="00287BDF">
        <w:rPr>
          <w:rStyle w:val="FontStyle38"/>
        </w:rPr>
        <w:t>–</w:t>
      </w:r>
      <w:r w:rsidR="000E01ED" w:rsidRPr="00287BDF">
        <w:rPr>
          <w:rStyle w:val="FontStyle38"/>
        </w:rPr>
        <w:t xml:space="preserve"> </w:t>
      </w:r>
      <w:r w:rsidR="002A45C4" w:rsidRPr="00287BDF">
        <w:rPr>
          <w:rStyle w:val="FontStyle38"/>
        </w:rPr>
        <w:t>„</w:t>
      </w:r>
      <w:r w:rsidR="000E01ED" w:rsidRPr="00287BDF">
        <w:t xml:space="preserve">Koszty podróży służbowych” </w:t>
      </w:r>
      <w:r w:rsidRPr="00287BDF">
        <w:rPr>
          <w:rStyle w:val="FontStyle38"/>
        </w:rPr>
        <w:t xml:space="preserve">dla ewidencjonowania kosztów dotyczących wyłącznie podróży służbowych. </w:t>
      </w:r>
    </w:p>
    <w:p w14:paraId="10DD5053" w14:textId="1BEB4C28" w:rsidR="000E01ED" w:rsidRPr="00287BDF" w:rsidRDefault="000E01ED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287BDF">
        <w:t>Dla wyodrębnienia wydatków dotyczących wydatków kwalifikowalnych i niekwalifikowalnych Projektu</w:t>
      </w:r>
      <w:r w:rsidRPr="00287BDF">
        <w:rPr>
          <w:rStyle w:val="FontStyle38"/>
        </w:rPr>
        <w:t xml:space="preserve"> </w:t>
      </w:r>
      <w:r w:rsidRPr="00287BDF">
        <w:t xml:space="preserve">w ramach funkcjonowania konta </w:t>
      </w:r>
      <w:r w:rsidR="002A45C4" w:rsidRPr="00287BDF">
        <w:rPr>
          <w:rStyle w:val="FontStyle38"/>
        </w:rPr>
        <w:t>409/P – „</w:t>
      </w:r>
      <w:r w:rsidR="002A45C4" w:rsidRPr="00287BDF">
        <w:t>Koszty podróży służbowych”</w:t>
      </w:r>
      <w:r w:rsidR="002A45C4" w:rsidRPr="00287BDF">
        <w:rPr>
          <w:b/>
          <w:bCs/>
        </w:rPr>
        <w:t xml:space="preserve"> </w:t>
      </w:r>
      <w:r w:rsidRPr="00287BDF">
        <w:t xml:space="preserve">wprowadza się </w:t>
      </w:r>
      <w:r w:rsidRPr="00287BDF">
        <w:rPr>
          <w:rStyle w:val="FontStyle38"/>
        </w:rPr>
        <w:t>następujące konta:</w:t>
      </w:r>
    </w:p>
    <w:p w14:paraId="155F2D73" w14:textId="5FAA7280" w:rsidR="000E01ED" w:rsidRPr="00287BDF" w:rsidRDefault="000E01ED" w:rsidP="002A391E">
      <w:pPr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409</w:t>
      </w:r>
      <w:r w:rsidR="002A45C4" w:rsidRPr="00287BDF">
        <w:rPr>
          <w:rFonts w:ascii="Times New Roman" w:hAnsi="Times New Roman" w:cs="Times New Roman"/>
          <w:sz w:val="24"/>
          <w:szCs w:val="24"/>
        </w:rPr>
        <w:t>/P</w:t>
      </w:r>
      <w:r w:rsidRPr="00287BDF">
        <w:rPr>
          <w:rFonts w:ascii="Times New Roman" w:hAnsi="Times New Roman" w:cs="Times New Roman"/>
          <w:sz w:val="24"/>
          <w:szCs w:val="24"/>
        </w:rPr>
        <w:t>/1 - „</w:t>
      </w:r>
      <w:r w:rsidR="002A45C4" w:rsidRPr="00287BDF">
        <w:rPr>
          <w:rFonts w:ascii="Times New Roman" w:hAnsi="Times New Roman" w:cs="Times New Roman"/>
          <w:sz w:val="24"/>
          <w:szCs w:val="24"/>
        </w:rPr>
        <w:t xml:space="preserve">Koszty podróży służbowych </w:t>
      </w:r>
      <w:r w:rsidRPr="00287BDF">
        <w:rPr>
          <w:rFonts w:ascii="Times New Roman" w:hAnsi="Times New Roman" w:cs="Times New Roman"/>
          <w:sz w:val="24"/>
          <w:szCs w:val="24"/>
        </w:rPr>
        <w:t>– wydatki kwalifikowalne”,</w:t>
      </w:r>
    </w:p>
    <w:p w14:paraId="7F5F53D3" w14:textId="157CBAC0" w:rsidR="000E01ED" w:rsidRPr="00287BDF" w:rsidRDefault="000E01ED" w:rsidP="002A391E">
      <w:pPr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409/</w:t>
      </w:r>
      <w:r w:rsidR="002A45C4" w:rsidRPr="00287BDF">
        <w:rPr>
          <w:rFonts w:ascii="Times New Roman" w:hAnsi="Times New Roman" w:cs="Times New Roman"/>
          <w:sz w:val="24"/>
          <w:szCs w:val="24"/>
        </w:rPr>
        <w:t>P/</w:t>
      </w:r>
      <w:r w:rsidRPr="00287BDF">
        <w:rPr>
          <w:rFonts w:ascii="Times New Roman" w:hAnsi="Times New Roman" w:cs="Times New Roman"/>
          <w:sz w:val="24"/>
          <w:szCs w:val="24"/>
        </w:rPr>
        <w:t>2 - „</w:t>
      </w:r>
      <w:r w:rsidR="002A45C4" w:rsidRPr="00287BDF">
        <w:rPr>
          <w:rFonts w:ascii="Times New Roman" w:hAnsi="Times New Roman" w:cs="Times New Roman"/>
          <w:sz w:val="24"/>
          <w:szCs w:val="24"/>
        </w:rPr>
        <w:t xml:space="preserve">Koszty podróży służbowych </w:t>
      </w:r>
      <w:r w:rsidRPr="00287BDF">
        <w:rPr>
          <w:rFonts w:ascii="Times New Roman" w:hAnsi="Times New Roman" w:cs="Times New Roman"/>
          <w:sz w:val="24"/>
          <w:szCs w:val="24"/>
        </w:rPr>
        <w:t>– wydatki niekwalifikowalne”.</w:t>
      </w:r>
    </w:p>
    <w:p w14:paraId="1BB2476C" w14:textId="415AAF6B" w:rsidR="00D35E22" w:rsidRPr="00287BDF" w:rsidRDefault="000E01ED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409</w:t>
      </w:r>
      <w:r w:rsidR="002A45C4" w:rsidRPr="00287BDF">
        <w:rPr>
          <w:rStyle w:val="FontStyle38"/>
        </w:rPr>
        <w:t>/P</w:t>
      </w:r>
      <w:r w:rsidRPr="00287BDF">
        <w:rPr>
          <w:rStyle w:val="FontStyle38"/>
        </w:rPr>
        <w:t>.</w:t>
      </w:r>
    </w:p>
    <w:p w14:paraId="396C402C" w14:textId="77777777" w:rsidR="00C61A06" w:rsidRPr="00287BDF" w:rsidRDefault="00C61A06" w:rsidP="00E17EC0">
      <w:pPr>
        <w:pStyle w:val="Akapitzlist"/>
        <w:numPr>
          <w:ilvl w:val="0"/>
          <w:numId w:val="46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Konto 752 - „Przychody finansowe z tytułu odsetek"</w:t>
      </w:r>
    </w:p>
    <w:p w14:paraId="08E698A7" w14:textId="456633A7" w:rsidR="00C61A06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Konto 752 służy do ewidencjonowania przychodów finansowych z tytułu odsetek uzyskanych od środków pieniężnych na rachunku bankowym Projektu</w:t>
      </w:r>
      <w:r w:rsidR="00DB6032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43E228" w14:textId="41824553" w:rsidR="00F72895" w:rsidRPr="00287BDF" w:rsidRDefault="00F72895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287BDF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287BDF">
        <w:rPr>
          <w:rFonts w:ascii="Times New Roman" w:hAnsi="Times New Roman" w:cs="Times New Roman"/>
          <w:bCs/>
          <w:sz w:val="24"/>
          <w:szCs w:val="24"/>
        </w:rPr>
        <w:t xml:space="preserve"> konta 752 </w:t>
      </w:r>
      <w:r w:rsidRPr="00287BDF">
        <w:rPr>
          <w:rFonts w:ascii="Times New Roman" w:hAnsi="Times New Roman" w:cs="Times New Roman"/>
          <w:sz w:val="24"/>
          <w:szCs w:val="24"/>
        </w:rPr>
        <w:t>ujmuje się</w:t>
      </w:r>
      <w:r w:rsidR="00DB6032" w:rsidRPr="00287BDF">
        <w:rPr>
          <w:rFonts w:ascii="Times New Roman" w:hAnsi="Times New Roman" w:cs="Times New Roman"/>
          <w:sz w:val="24"/>
          <w:szCs w:val="24"/>
        </w:rPr>
        <w:t xml:space="preserve"> przeksięgowanie na koniec roku obrotowego przychodów finansowych na konto 860.</w:t>
      </w:r>
    </w:p>
    <w:p w14:paraId="03DC3515" w14:textId="06A3ADE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287BDF">
        <w:rPr>
          <w:rFonts w:ascii="Times New Roman" w:hAnsi="Times New Roman" w:cs="Times New Roman"/>
          <w:bCs/>
          <w:sz w:val="24"/>
          <w:szCs w:val="24"/>
        </w:rPr>
        <w:t>Ma konta 409</w:t>
      </w:r>
      <w:r w:rsidRPr="00287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BDF">
        <w:rPr>
          <w:rFonts w:ascii="Times New Roman" w:hAnsi="Times New Roman" w:cs="Times New Roman"/>
          <w:sz w:val="24"/>
          <w:szCs w:val="24"/>
        </w:rPr>
        <w:t>ujmuje się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naliczenie odsetek uzyskanych od środków pieniężnych na rachunku bankowym Projektu w korespondencji z kontem 130.</w:t>
      </w:r>
    </w:p>
    <w:p w14:paraId="29AB845D" w14:textId="7777777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Ewidencja szczegółowa prowadzona jest w pełnej klasyfikacji budżetowej.</w:t>
      </w:r>
    </w:p>
    <w:p w14:paraId="3340F748" w14:textId="77777777" w:rsidR="00C61A06" w:rsidRPr="00287BDF" w:rsidRDefault="00C61A06" w:rsidP="00E17EC0">
      <w:pPr>
        <w:numPr>
          <w:ilvl w:val="0"/>
          <w:numId w:val="46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Konto 760 - „Pozostałe przychody operacyjne"</w:t>
      </w:r>
    </w:p>
    <w:p w14:paraId="7638A21A" w14:textId="32A4BBE5" w:rsidR="00C61A06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Konto 760 służy do ewidencji przychodów </w:t>
      </w:r>
      <w:r w:rsidR="00545827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związanych bezpośrednio podstawową działalnością Urzę</w:t>
      </w:r>
      <w:r w:rsidR="00DB6032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45827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u, a w szczególności zaokrągleń z tytułu operacji księgowych.</w:t>
      </w:r>
    </w:p>
    <w:p w14:paraId="620EFB35" w14:textId="3CA5AFCB" w:rsidR="00C61A06" w:rsidRPr="00287BDF" w:rsidRDefault="00C61A06" w:rsidP="00287BDF">
      <w:pPr>
        <w:tabs>
          <w:tab w:val="left" w:pos="1276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proofErr w:type="spellStart"/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</w:t>
      </w:r>
      <w:proofErr w:type="spellEnd"/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konta 760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księguje się</w:t>
      </w:r>
      <w:r w:rsidR="00545827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na koniec roku osiągniętych pozostałych przychodów operacyjnych na konto 860.</w:t>
      </w:r>
    </w:p>
    <w:p w14:paraId="76E06199" w14:textId="531D37DD" w:rsidR="00286687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r w:rsidRPr="00287B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 konta 760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ujmuje się w szczególności </w:t>
      </w:r>
      <w:r w:rsidR="00AF6B60">
        <w:rPr>
          <w:rFonts w:ascii="Times New Roman" w:hAnsi="Times New Roman" w:cs="Times New Roman"/>
          <w:sz w:val="24"/>
          <w:szCs w:val="24"/>
        </w:rPr>
        <w:t xml:space="preserve">rozliczenie </w:t>
      </w:r>
      <w:r w:rsidR="00AF6B60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zaokrągle</w:t>
      </w:r>
      <w:r w:rsidR="00AF6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="00545827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operacji księgowych w korespondencji z kontem </w:t>
      </w:r>
      <w:r w:rsidR="00286687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250.</w:t>
      </w:r>
    </w:p>
    <w:p w14:paraId="59D23C64" w14:textId="190D2338" w:rsidR="00C61A06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Ewidencja szczegółowa prowadzona jest w pełnej klasyfikacji budżetowej i z podziałem </w:t>
      </w: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kategorie zadań. Na koniec roku konto 760 nie wykazuje salda.</w:t>
      </w:r>
    </w:p>
    <w:p w14:paraId="7163A1DD" w14:textId="77777777" w:rsidR="00C61A06" w:rsidRPr="00287BDF" w:rsidRDefault="00C61A06" w:rsidP="00E17EC0">
      <w:pPr>
        <w:pStyle w:val="Style3"/>
        <w:widowControl/>
        <w:numPr>
          <w:ilvl w:val="0"/>
          <w:numId w:val="46"/>
        </w:numPr>
        <w:tabs>
          <w:tab w:val="left" w:pos="851"/>
        </w:tabs>
        <w:spacing w:before="60" w:line="300" w:lineRule="exact"/>
        <w:ind w:left="851" w:hanging="425"/>
        <w:jc w:val="both"/>
      </w:pPr>
      <w:r w:rsidRPr="00287BDF">
        <w:rPr>
          <w:rStyle w:val="FontStyle22"/>
        </w:rPr>
        <w:t>Konto 761 - „Pozostałe koszty operacyjne"</w:t>
      </w:r>
    </w:p>
    <w:p w14:paraId="1C265831" w14:textId="06120E25" w:rsidR="00106F79" w:rsidRPr="00287BDF" w:rsidRDefault="00C61A06" w:rsidP="00287BDF">
      <w:pPr>
        <w:pStyle w:val="Style4"/>
        <w:widowControl/>
        <w:spacing w:before="79" w:line="319" w:lineRule="exact"/>
      </w:pPr>
      <w:r w:rsidRPr="00287BDF">
        <w:rPr>
          <w:rStyle w:val="FontStyle24"/>
        </w:rPr>
        <w:t xml:space="preserve">Konto 761 służy do ewidencji kosztów niezwiązanych bezpośrednio z podstawową działalnością Urzędu, a w szczególności zaokrągleń z tytułu operacji księgowych. </w:t>
      </w:r>
    </w:p>
    <w:p w14:paraId="7C4C297B" w14:textId="6219866C" w:rsidR="00C61A06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Style w:val="FontStyle24"/>
        </w:rPr>
        <w:t xml:space="preserve">Na stronie </w:t>
      </w:r>
      <w:proofErr w:type="spellStart"/>
      <w:r w:rsidRPr="00287BDF">
        <w:rPr>
          <w:rStyle w:val="FontStyle22"/>
          <w:b w:val="0"/>
        </w:rPr>
        <w:t>Wn</w:t>
      </w:r>
      <w:proofErr w:type="spellEnd"/>
      <w:r w:rsidRPr="00287BDF">
        <w:rPr>
          <w:rStyle w:val="FontStyle22"/>
          <w:b w:val="0"/>
        </w:rPr>
        <w:t xml:space="preserve"> konta 761</w:t>
      </w:r>
      <w:r w:rsidR="00F65661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ujmuje się w szczególności zaokrąglenia z tytułu operacji księgowych w korespondencji z kontem 234, 305</w:t>
      </w:r>
      <w:r w:rsidR="002363E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ADADBC" w14:textId="583BB9C9" w:rsidR="00C61A06" w:rsidRPr="00287BDF" w:rsidRDefault="00C61A06" w:rsidP="00287BDF">
      <w:pPr>
        <w:pStyle w:val="Style17"/>
        <w:widowControl/>
        <w:spacing w:before="86"/>
        <w:ind w:firstLine="0"/>
        <w:jc w:val="both"/>
        <w:rPr>
          <w:rStyle w:val="FontStyle24"/>
        </w:rPr>
      </w:pPr>
      <w:r w:rsidRPr="00287BDF">
        <w:rPr>
          <w:rStyle w:val="FontStyle24"/>
        </w:rPr>
        <w:t xml:space="preserve">Na stronie </w:t>
      </w:r>
      <w:r w:rsidRPr="00287BDF">
        <w:rPr>
          <w:rStyle w:val="FontStyle22"/>
          <w:b w:val="0"/>
        </w:rPr>
        <w:t>Ma konta 761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</w:t>
      </w:r>
      <w:r w:rsidR="002363EA" w:rsidRPr="00287BDF">
        <w:rPr>
          <w:rStyle w:val="FontStyle24"/>
        </w:rPr>
        <w:t xml:space="preserve"> </w:t>
      </w:r>
      <w:r w:rsidRPr="00287BDF">
        <w:rPr>
          <w:rStyle w:val="FontStyle24"/>
        </w:rPr>
        <w:t>przeniesienie na koniec roku obrotowego pozostałych kosztów operacyjnych na konto 860.</w:t>
      </w:r>
    </w:p>
    <w:p w14:paraId="66EEC49C" w14:textId="77777777" w:rsidR="00C61A06" w:rsidRPr="00287BDF" w:rsidRDefault="00C61A06" w:rsidP="00287BDF">
      <w:pPr>
        <w:pStyle w:val="Style17"/>
        <w:widowControl/>
        <w:spacing w:before="14"/>
        <w:ind w:firstLine="0"/>
        <w:jc w:val="both"/>
        <w:rPr>
          <w:rStyle w:val="FontStyle24"/>
        </w:rPr>
      </w:pPr>
      <w:r w:rsidRPr="00287BDF">
        <w:rPr>
          <w:rStyle w:val="FontStyle24"/>
        </w:rPr>
        <w:t>Ewidencja szczegółowa prowadzona jest w pełnej klasyfikacji budżetowej i z podziałem na kategorie zadań. Na koniec roku konto 760 nie wykazuje salda.</w:t>
      </w:r>
    </w:p>
    <w:p w14:paraId="2D27526D" w14:textId="77777777" w:rsidR="00DB6032" w:rsidRPr="00287BDF" w:rsidRDefault="00DB6032" w:rsidP="00E17EC0">
      <w:pPr>
        <w:numPr>
          <w:ilvl w:val="0"/>
          <w:numId w:val="46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BDF">
        <w:rPr>
          <w:rFonts w:ascii="Times New Roman" w:hAnsi="Times New Roman" w:cs="Times New Roman"/>
          <w:b/>
          <w:bCs/>
          <w:sz w:val="24"/>
          <w:szCs w:val="24"/>
        </w:rPr>
        <w:t>Konto 800 - „Fundusz jednostki”</w:t>
      </w:r>
    </w:p>
    <w:p w14:paraId="5891E2BB" w14:textId="7777777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Konto 800 służy do ewidencji równowartości aktywów i ich zmian z tytułu realizacji Projektu. </w:t>
      </w:r>
    </w:p>
    <w:p w14:paraId="6FB4168B" w14:textId="7777777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Ewidencja szczegółowa do konta 800 powinna umożliwić ustalenie stanu funduszu jednostki w zakresie realizowanego Projektu. </w:t>
      </w:r>
    </w:p>
    <w:p w14:paraId="6AD1C0F0" w14:textId="7777777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 w:rsidRPr="00287BDF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287BDF">
        <w:rPr>
          <w:rFonts w:ascii="Times New Roman" w:hAnsi="Times New Roman" w:cs="Times New Roman"/>
          <w:bCs/>
          <w:sz w:val="24"/>
          <w:szCs w:val="24"/>
        </w:rPr>
        <w:t xml:space="preserve"> konta 800 </w:t>
      </w:r>
      <w:r w:rsidRPr="00287BDF">
        <w:rPr>
          <w:rFonts w:ascii="Times New Roman" w:hAnsi="Times New Roman" w:cs="Times New Roman"/>
          <w:sz w:val="24"/>
          <w:szCs w:val="24"/>
        </w:rPr>
        <w:t>ujmuje się w szczególności przeksięgowanie, w roku następnym pod datą przyjęcia sprawozdania finansowego, straty bilansowej/ujemnego wyniku finansowego/ roku ubiegłego w korespondencji z kontem 860,</w:t>
      </w:r>
    </w:p>
    <w:p w14:paraId="0BE3AD81" w14:textId="7777777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287BDF">
        <w:rPr>
          <w:rFonts w:ascii="Times New Roman" w:hAnsi="Times New Roman" w:cs="Times New Roman"/>
          <w:bCs/>
          <w:sz w:val="24"/>
          <w:szCs w:val="24"/>
        </w:rPr>
        <w:t xml:space="preserve">Ma konta 800 </w:t>
      </w:r>
      <w:r w:rsidRPr="00287BDF">
        <w:rPr>
          <w:rFonts w:ascii="Times New Roman" w:hAnsi="Times New Roman" w:cs="Times New Roman"/>
          <w:sz w:val="24"/>
          <w:szCs w:val="24"/>
        </w:rPr>
        <w:t>ujmuje się w szczególności:</w:t>
      </w:r>
    </w:p>
    <w:p w14:paraId="3883DA26" w14:textId="77777777" w:rsidR="00DB6032" w:rsidRPr="00287BDF" w:rsidRDefault="00DB6032" w:rsidP="002A391E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przeksięgowanie w roku następnym pod datą przyjęcia sprawozdania finansowego, zysku bilansowego/dodatni wynik finansowy/ z roku ubiegłego w korespondencji z kontem 860,</w:t>
      </w:r>
    </w:p>
    <w:p w14:paraId="3554A4B2" w14:textId="77777777" w:rsidR="00DB6032" w:rsidRPr="00287BDF" w:rsidRDefault="00DB6032" w:rsidP="002A391E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przeksięgowanie na podstawie cząstkowych sprawozdań budżetowych Projektu zrealizowanych wydatków Projektu w korespondencji z kontem 223.</w:t>
      </w:r>
    </w:p>
    <w:p w14:paraId="0B3EFFAF" w14:textId="77777777" w:rsidR="00DB6032" w:rsidRPr="00287BDF" w:rsidRDefault="00DB6032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Na koniec roku konto 800 wykazuje saldo Ma oznaczające stan funduszu jednostki w zakresie Projektu.</w:t>
      </w:r>
    </w:p>
    <w:p w14:paraId="14F5E765" w14:textId="77777777" w:rsidR="002363EA" w:rsidRPr="00287BDF" w:rsidRDefault="002363EA" w:rsidP="00287BDF">
      <w:pPr>
        <w:pStyle w:val="Style13"/>
        <w:widowControl/>
        <w:spacing w:line="300" w:lineRule="exact"/>
        <w:ind w:firstLine="0"/>
        <w:rPr>
          <w:rStyle w:val="FontStyle24"/>
        </w:rPr>
      </w:pPr>
      <w:r w:rsidRPr="00287BDF">
        <w:rPr>
          <w:rStyle w:val="FontStyle24"/>
        </w:rPr>
        <w:t xml:space="preserve">Konto 8001 stanowi fundusz jednostki zasadniczy w środkach trwałych. </w:t>
      </w:r>
    </w:p>
    <w:p w14:paraId="38BABC39" w14:textId="77777777" w:rsidR="002363EA" w:rsidRPr="00287BDF" w:rsidRDefault="002363EA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konta 8001 są analogiczne jak konta 800.</w:t>
      </w:r>
    </w:p>
    <w:p w14:paraId="0AE386D6" w14:textId="77777777" w:rsidR="00DB6032" w:rsidRPr="00287BDF" w:rsidRDefault="00DB6032" w:rsidP="00287BDF">
      <w:pPr>
        <w:tabs>
          <w:tab w:val="left" w:pos="283"/>
          <w:tab w:val="left" w:pos="1134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Konto 8002 stanowi fundusz jednostki zasadniczy w środkach obrotowych.  </w:t>
      </w:r>
    </w:p>
    <w:p w14:paraId="55B8844D" w14:textId="77777777" w:rsidR="00DB6032" w:rsidRPr="00287BDF" w:rsidRDefault="00DB6032" w:rsidP="00287BDF">
      <w:pPr>
        <w:tabs>
          <w:tab w:val="left" w:pos="283"/>
          <w:tab w:val="left" w:pos="1134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Zasady funkcjonowania konta 8002 są analogiczne jak konta 800.</w:t>
      </w:r>
    </w:p>
    <w:p w14:paraId="757D0794" w14:textId="77777777" w:rsidR="00C61A06" w:rsidRPr="00287BDF" w:rsidRDefault="00C61A06" w:rsidP="00E17EC0">
      <w:pPr>
        <w:pStyle w:val="Akapitzlist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Konto 811 </w:t>
      </w:r>
      <w:proofErr w:type="gramStart"/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-„</w:t>
      </w:r>
      <w:proofErr w:type="gramEnd"/>
      <w:r w:rsidRPr="00287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z budżetu na inwestycje"</w:t>
      </w:r>
    </w:p>
    <w:p w14:paraId="58989E84" w14:textId="77777777" w:rsidR="00C61A06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Konto 811 służy do prowadzenia ewidencji równowartości środków na wydatki majątkowe dokonanych z tytułu realizacji Projektu.</w:t>
      </w:r>
    </w:p>
    <w:p w14:paraId="72062191" w14:textId="77777777" w:rsidR="00C61A06" w:rsidRPr="00287BDF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 roku obrotowego saldo konta 811 przeksięgowuje się na konto 800.</w:t>
      </w:r>
    </w:p>
    <w:p w14:paraId="70429BED" w14:textId="77777777" w:rsidR="00C61A06" w:rsidRDefault="00C61A06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szczegółową do konta 811 należy prowadzić w pełnej klasyfikacji budżetowej.</w:t>
      </w:r>
    </w:p>
    <w:p w14:paraId="1F446845" w14:textId="77777777" w:rsidR="00253DD3" w:rsidRPr="00287BDF" w:rsidRDefault="00253DD3" w:rsidP="00287BD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DF77B" w14:textId="77777777" w:rsidR="0086278C" w:rsidRPr="00287BDF" w:rsidRDefault="0086278C" w:rsidP="00E17EC0">
      <w:pPr>
        <w:pStyle w:val="Style9"/>
        <w:widowControl/>
        <w:numPr>
          <w:ilvl w:val="0"/>
          <w:numId w:val="46"/>
        </w:numPr>
        <w:tabs>
          <w:tab w:val="left" w:pos="567"/>
          <w:tab w:val="left" w:pos="851"/>
        </w:tabs>
        <w:spacing w:before="60" w:line="300" w:lineRule="exact"/>
        <w:ind w:left="851" w:hanging="425"/>
        <w:jc w:val="both"/>
        <w:rPr>
          <w:rStyle w:val="FontStyle22"/>
        </w:rPr>
      </w:pPr>
      <w:r w:rsidRPr="00287BDF">
        <w:rPr>
          <w:rStyle w:val="FontStyle22"/>
        </w:rPr>
        <w:lastRenderedPageBreak/>
        <w:t>Konto 860 - „Wynik finansowy”</w:t>
      </w:r>
    </w:p>
    <w:p w14:paraId="31EC23D1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Konto 860 służy do ustalenia wyniku finansowego jednostki z tytułu realizacji Projektu. Na koniec roku obrotowego na stronie </w:t>
      </w:r>
      <w:proofErr w:type="spellStart"/>
      <w:r w:rsidRPr="00287BDF">
        <w:rPr>
          <w:rStyle w:val="FontStyle22"/>
          <w:b w:val="0"/>
          <w:bCs w:val="0"/>
        </w:rPr>
        <w:t>Wn</w:t>
      </w:r>
      <w:proofErr w:type="spellEnd"/>
      <w:r w:rsidRPr="00287BDF">
        <w:rPr>
          <w:rStyle w:val="FontStyle22"/>
          <w:b w:val="0"/>
          <w:bCs w:val="0"/>
        </w:rPr>
        <w:t xml:space="preserve"> konta 860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się:</w:t>
      </w:r>
    </w:p>
    <w:p w14:paraId="4B26E59D" w14:textId="568938C2" w:rsidR="0086278C" w:rsidRPr="00287BDF" w:rsidRDefault="0086278C" w:rsidP="002A391E">
      <w:pPr>
        <w:pStyle w:val="Style9"/>
        <w:widowControl/>
        <w:numPr>
          <w:ilvl w:val="0"/>
          <w:numId w:val="14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przeksięgowanie poniesionych kosztów na wynik finansowy w korespondencji z kontami: 401, 402, 404, 405,409,</w:t>
      </w:r>
      <w:r w:rsidR="00EA2C66" w:rsidRPr="00287BDF">
        <w:rPr>
          <w:rStyle w:val="FontStyle24"/>
        </w:rPr>
        <w:t xml:space="preserve"> 409/P</w:t>
      </w:r>
      <w:r w:rsidR="002363EA" w:rsidRPr="00287BDF">
        <w:rPr>
          <w:rStyle w:val="FontStyle24"/>
        </w:rPr>
        <w:t>, 761</w:t>
      </w:r>
      <w:r w:rsidR="00287BDF" w:rsidRPr="00287BDF">
        <w:rPr>
          <w:rStyle w:val="FontStyle24"/>
        </w:rPr>
        <w:t>,</w:t>
      </w:r>
    </w:p>
    <w:p w14:paraId="2E4385F6" w14:textId="77777777" w:rsidR="0086278C" w:rsidRPr="00287BDF" w:rsidRDefault="0086278C" w:rsidP="002A391E">
      <w:pPr>
        <w:pStyle w:val="Style9"/>
        <w:widowControl/>
        <w:numPr>
          <w:ilvl w:val="0"/>
          <w:numId w:val="14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przeksięgowanie dodatniego wyniku finansowego za rok ubiegły pod datą przyjęcia sprawozdania finansowego w korespondencji z kontem 800.</w:t>
      </w:r>
    </w:p>
    <w:p w14:paraId="5F45648A" w14:textId="77777777" w:rsidR="002363EA" w:rsidRPr="00287BDF" w:rsidRDefault="0086278C" w:rsidP="0028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DF">
        <w:rPr>
          <w:rStyle w:val="FontStyle24"/>
        </w:rPr>
        <w:t xml:space="preserve">Na stronie Ma konta </w:t>
      </w:r>
      <w:r w:rsidRPr="00287BDF">
        <w:rPr>
          <w:rStyle w:val="FontStyle22"/>
          <w:b w:val="0"/>
          <w:bCs w:val="0"/>
        </w:rPr>
        <w:t xml:space="preserve">860 </w:t>
      </w:r>
      <w:r w:rsidRPr="00287BDF">
        <w:rPr>
          <w:rStyle w:val="FontStyle24"/>
        </w:rPr>
        <w:t xml:space="preserve">na koniec roku obrotowego </w:t>
      </w:r>
      <w:r w:rsidR="002363EA"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ujmuje się sumę:</w:t>
      </w:r>
    </w:p>
    <w:p w14:paraId="625D7F3D" w14:textId="126AA434" w:rsidR="002363EA" w:rsidRPr="00287BDF" w:rsidRDefault="002363EA" w:rsidP="002A391E">
      <w:pPr>
        <w:numPr>
          <w:ilvl w:val="1"/>
          <w:numId w:val="48"/>
        </w:numPr>
        <w:tabs>
          <w:tab w:val="clear" w:pos="360"/>
          <w:tab w:val="num" w:pos="709"/>
        </w:tabs>
        <w:spacing w:after="0" w:line="300" w:lineRule="exact"/>
        <w:ind w:left="709" w:hanging="283"/>
        <w:jc w:val="both"/>
        <w:rPr>
          <w:rStyle w:val="FontStyle24"/>
        </w:rPr>
      </w:pPr>
      <w:r w:rsidRPr="00287BD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uzyskanych przychodów finansowych i operacyjnych w korespondencji z kontami 752, 760,</w:t>
      </w:r>
    </w:p>
    <w:p w14:paraId="6F77049B" w14:textId="3B73BE6F" w:rsidR="0086278C" w:rsidRPr="00287BDF" w:rsidRDefault="0086278C" w:rsidP="002A391E">
      <w:pPr>
        <w:numPr>
          <w:ilvl w:val="1"/>
          <w:numId w:val="48"/>
        </w:numPr>
        <w:tabs>
          <w:tab w:val="clear" w:pos="360"/>
          <w:tab w:val="num" w:pos="709"/>
        </w:tabs>
        <w:spacing w:after="0"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przeksięgowanie ujemnego wyniku finansowego za rok ubiegły pod datą przyjęcia sprawozdania finansowego w korespondencji z kontem 800.</w:t>
      </w:r>
    </w:p>
    <w:p w14:paraId="43F8B122" w14:textId="77777777" w:rsidR="0086278C" w:rsidRPr="00287BDF" w:rsidRDefault="0086278C" w:rsidP="00287BDF">
      <w:pPr>
        <w:pStyle w:val="Style8"/>
        <w:widowControl/>
        <w:spacing w:line="300" w:lineRule="exact"/>
        <w:jc w:val="both"/>
        <w:rPr>
          <w:rStyle w:val="FontStyle24"/>
        </w:rPr>
      </w:pPr>
      <w:r w:rsidRPr="00287BDF">
        <w:rPr>
          <w:rStyle w:val="FontStyle24"/>
        </w:rPr>
        <w:t>Saldo konta 860 wyraża na koniec roku obrotowego wynik finansowy jednostki:</w:t>
      </w:r>
    </w:p>
    <w:p w14:paraId="36B044E3" w14:textId="77777777" w:rsidR="0086278C" w:rsidRPr="00287BDF" w:rsidRDefault="0086278C" w:rsidP="002A391E">
      <w:pPr>
        <w:pStyle w:val="Style2"/>
        <w:widowControl/>
        <w:numPr>
          <w:ilvl w:val="0"/>
          <w:numId w:val="15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 xml:space="preserve">saldo </w:t>
      </w:r>
      <w:proofErr w:type="spellStart"/>
      <w:r w:rsidRPr="00287BDF">
        <w:rPr>
          <w:rStyle w:val="FontStyle24"/>
        </w:rPr>
        <w:t>Wn</w:t>
      </w:r>
      <w:proofErr w:type="spellEnd"/>
      <w:r w:rsidRPr="00287BDF">
        <w:rPr>
          <w:rStyle w:val="FontStyle24"/>
        </w:rPr>
        <w:t xml:space="preserve"> - stratę netto,</w:t>
      </w:r>
    </w:p>
    <w:p w14:paraId="234F82A5" w14:textId="77777777" w:rsidR="0086278C" w:rsidRPr="00287BDF" w:rsidRDefault="0086278C" w:rsidP="002A391E">
      <w:pPr>
        <w:pStyle w:val="Style2"/>
        <w:widowControl/>
        <w:numPr>
          <w:ilvl w:val="0"/>
          <w:numId w:val="15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saldo Ma - zysk netto.</w:t>
      </w:r>
    </w:p>
    <w:p w14:paraId="3C53C70A" w14:textId="77777777" w:rsidR="0086278C" w:rsidRPr="00287BDF" w:rsidRDefault="0086278C" w:rsidP="00287BDF">
      <w:pPr>
        <w:pStyle w:val="Style4"/>
        <w:widowControl/>
        <w:tabs>
          <w:tab w:val="left" w:pos="1276"/>
        </w:tabs>
        <w:spacing w:line="300" w:lineRule="exact"/>
        <w:rPr>
          <w:rStyle w:val="FontStyle24"/>
        </w:rPr>
      </w:pPr>
      <w:r w:rsidRPr="00287BDF">
        <w:rPr>
          <w:rStyle w:val="FontStyle24"/>
        </w:rPr>
        <w:t>Pod datą przyjęcia sprawozdania finansowego saldo konta 860 w trakcie realizacji Projektu przenosi się na konto 800. Po zakończeniu Projektu saldo konta 860 zostanie przeksięgowane na rachunek Wydatki Miasta.</w:t>
      </w:r>
    </w:p>
    <w:p w14:paraId="75078EF7" w14:textId="77777777" w:rsidR="0086278C" w:rsidRPr="00287BDF" w:rsidRDefault="0086278C" w:rsidP="00287BDF">
      <w:pPr>
        <w:pStyle w:val="Nagwek8"/>
        <w:numPr>
          <w:ilvl w:val="0"/>
          <w:numId w:val="0"/>
        </w:numPr>
        <w:spacing w:after="0" w:line="300" w:lineRule="exact"/>
        <w:jc w:val="both"/>
        <w:rPr>
          <w:b/>
          <w:i w:val="0"/>
        </w:rPr>
      </w:pPr>
      <w:r w:rsidRPr="00287BDF">
        <w:rPr>
          <w:b/>
          <w:i w:val="0"/>
        </w:rPr>
        <w:t>KONTA POZABILANSOWE</w:t>
      </w:r>
    </w:p>
    <w:p w14:paraId="3E048CBF" w14:textId="77777777" w:rsidR="0086278C" w:rsidRPr="00287BDF" w:rsidRDefault="0086278C" w:rsidP="00E17EC0">
      <w:pPr>
        <w:numPr>
          <w:ilvl w:val="0"/>
          <w:numId w:val="17"/>
        </w:numPr>
        <w:tabs>
          <w:tab w:val="left" w:pos="567"/>
          <w:tab w:val="left" w:pos="851"/>
        </w:tabs>
        <w:spacing w:before="60" w:after="0" w:line="300" w:lineRule="exact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BDF">
        <w:rPr>
          <w:rFonts w:ascii="Times New Roman" w:hAnsi="Times New Roman" w:cs="Times New Roman"/>
          <w:b/>
          <w:sz w:val="24"/>
          <w:szCs w:val="24"/>
        </w:rPr>
        <w:t>Konto 980 - „Plan finansowy wydatków budżetowych”</w:t>
      </w:r>
    </w:p>
    <w:p w14:paraId="4F984E55" w14:textId="77777777" w:rsidR="0086278C" w:rsidRPr="00287BDF" w:rsidRDefault="0086278C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287BDF">
        <w:rPr>
          <w:sz w:val="24"/>
          <w:szCs w:val="24"/>
        </w:rPr>
        <w:t xml:space="preserve">Konto 980 służy do ewidencji planu finansowego wydatków budżetowych dotyczących Projektu. </w:t>
      </w:r>
    </w:p>
    <w:p w14:paraId="2101EFA4" w14:textId="77777777" w:rsidR="0086278C" w:rsidRPr="00287BDF" w:rsidRDefault="0086278C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Zapisy dokonywane są jednostronnie i stanowią podstawę sporządzenia cząstkowych sprawozdań budżetowych Projektu.</w:t>
      </w:r>
    </w:p>
    <w:p w14:paraId="62533B78" w14:textId="77777777" w:rsidR="0086278C" w:rsidRPr="00287BDF" w:rsidRDefault="0086278C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287BDF">
        <w:rPr>
          <w:sz w:val="24"/>
          <w:szCs w:val="24"/>
        </w:rPr>
        <w:t xml:space="preserve">Na stronie </w:t>
      </w:r>
      <w:proofErr w:type="spellStart"/>
      <w:r w:rsidRPr="00287BDF">
        <w:rPr>
          <w:sz w:val="24"/>
          <w:szCs w:val="24"/>
        </w:rPr>
        <w:t>Wn</w:t>
      </w:r>
      <w:proofErr w:type="spellEnd"/>
      <w:r w:rsidRPr="00287BDF">
        <w:rPr>
          <w:sz w:val="24"/>
          <w:szCs w:val="24"/>
        </w:rPr>
        <w:t xml:space="preserve"> konta 980 ujmuje się plan finansowy wydatków budżetowych Projektu oraz zmiany dokonywane w trakcie roku budżetowego uchwałami Rady Miasta i zarządzeniami Prezydenta Miasta.</w:t>
      </w:r>
    </w:p>
    <w:p w14:paraId="2E1D6314" w14:textId="77777777" w:rsidR="0086278C" w:rsidRPr="00287BDF" w:rsidRDefault="0086278C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Na stronie Ma konta 980 ujmuje się równowartość zrealizowanych wydatków budżetowych na podstawie rocznego cząstkowego sprawozdania Projektu Rb-28S o wydatkach oraz wartość niezrealizowanych wydatków Projektu ujętych w planie finansowym.</w:t>
      </w:r>
    </w:p>
    <w:p w14:paraId="386ED31A" w14:textId="77777777" w:rsidR="0086278C" w:rsidRPr="00287BDF" w:rsidRDefault="0086278C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287BDF">
        <w:rPr>
          <w:sz w:val="24"/>
          <w:szCs w:val="24"/>
        </w:rPr>
        <w:t>Ewidencja szczegółowa konta 980 prowadzona jest w pełnej klasyfikacji budżetowej: dział, rozdział, paragraf i źródło finansowania.</w:t>
      </w:r>
    </w:p>
    <w:p w14:paraId="0EA56850" w14:textId="77777777" w:rsidR="0086278C" w:rsidRPr="00287BDF" w:rsidRDefault="0086278C" w:rsidP="00287BDF">
      <w:pPr>
        <w:tabs>
          <w:tab w:val="left" w:pos="567"/>
        </w:tabs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Na koniec roku konto 980 nie wykazuje salda.</w:t>
      </w:r>
    </w:p>
    <w:p w14:paraId="7A9F6CB2" w14:textId="77777777" w:rsidR="0086278C" w:rsidRPr="00287BDF" w:rsidRDefault="0086278C" w:rsidP="00E17EC0">
      <w:pPr>
        <w:pStyle w:val="Akapitzlist"/>
        <w:numPr>
          <w:ilvl w:val="0"/>
          <w:numId w:val="17"/>
        </w:numPr>
        <w:tabs>
          <w:tab w:val="left" w:pos="851"/>
        </w:tabs>
        <w:spacing w:before="60" w:after="0" w:line="300" w:lineRule="exact"/>
        <w:ind w:left="851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66841139"/>
      <w:r w:rsidRPr="00287BDF">
        <w:rPr>
          <w:rFonts w:ascii="Times New Roman" w:hAnsi="Times New Roman" w:cs="Times New Roman"/>
          <w:b/>
          <w:sz w:val="24"/>
          <w:szCs w:val="24"/>
        </w:rPr>
        <w:t>Konto 998 – „Zaangażowanie wydatków budżetowych roku bieżącego”</w:t>
      </w:r>
    </w:p>
    <w:bookmarkEnd w:id="5"/>
    <w:p w14:paraId="5119EC3D" w14:textId="77777777" w:rsidR="0086278C" w:rsidRPr="00287BDF" w:rsidRDefault="0086278C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287BDF">
        <w:rPr>
          <w:sz w:val="24"/>
          <w:szCs w:val="24"/>
        </w:rPr>
        <w:t>Konto 998 służy do ewidencji prawnego zaangażowania wydatków Projektu.</w:t>
      </w:r>
    </w:p>
    <w:p w14:paraId="6A88B880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proofErr w:type="spellStart"/>
      <w:r w:rsidRPr="00287BDF">
        <w:rPr>
          <w:rStyle w:val="FontStyle22"/>
          <w:b w:val="0"/>
          <w:bCs w:val="0"/>
        </w:rPr>
        <w:t>Wn</w:t>
      </w:r>
      <w:proofErr w:type="spellEnd"/>
      <w:r w:rsidRPr="00287BDF">
        <w:rPr>
          <w:rStyle w:val="FontStyle22"/>
          <w:b w:val="0"/>
          <w:bCs w:val="0"/>
        </w:rPr>
        <w:t xml:space="preserve"> konta 998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się:</w:t>
      </w:r>
    </w:p>
    <w:p w14:paraId="1A1AE643" w14:textId="77777777" w:rsidR="0086278C" w:rsidRPr="00287BDF" w:rsidRDefault="0086278C" w:rsidP="002A391E">
      <w:pPr>
        <w:pStyle w:val="Style2"/>
        <w:widowControl/>
        <w:numPr>
          <w:ilvl w:val="0"/>
          <w:numId w:val="38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przeksięgowanie równowartości sfinansowanych wydatków budżetowych Projektu w danym roku budżetowym,</w:t>
      </w:r>
    </w:p>
    <w:p w14:paraId="15005110" w14:textId="77777777" w:rsidR="0086278C" w:rsidRPr="00287BDF" w:rsidRDefault="0086278C" w:rsidP="002A391E">
      <w:pPr>
        <w:pStyle w:val="Style2"/>
        <w:widowControl/>
        <w:numPr>
          <w:ilvl w:val="0"/>
          <w:numId w:val="38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przeksięgowanie równowartości zaangażowanych wydatków Projektu, które będą obciążały plan wydatków roku następnego.</w:t>
      </w:r>
    </w:p>
    <w:p w14:paraId="4832998B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r w:rsidRPr="00287BDF">
        <w:rPr>
          <w:rStyle w:val="FontStyle22"/>
          <w:b w:val="0"/>
          <w:bCs w:val="0"/>
        </w:rPr>
        <w:t>Ma konta 998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 zaangażowanie, czyli:</w:t>
      </w:r>
    </w:p>
    <w:p w14:paraId="58395551" w14:textId="77777777" w:rsidR="0086278C" w:rsidRPr="00287BDF" w:rsidRDefault="0086278C" w:rsidP="002A391E">
      <w:pPr>
        <w:pStyle w:val="Style2"/>
        <w:widowControl/>
        <w:numPr>
          <w:ilvl w:val="0"/>
          <w:numId w:val="39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wartość zawartych umów,</w:t>
      </w:r>
    </w:p>
    <w:p w14:paraId="2A8AECE1" w14:textId="77777777" w:rsidR="0086278C" w:rsidRPr="00287BDF" w:rsidRDefault="0086278C" w:rsidP="002A391E">
      <w:pPr>
        <w:pStyle w:val="Style2"/>
        <w:widowControl/>
        <w:numPr>
          <w:ilvl w:val="0"/>
          <w:numId w:val="39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poniesione wydatki ujęte w sprawozdaniu w oparciu o źródłowe dowody księgowe,</w:t>
      </w:r>
    </w:p>
    <w:p w14:paraId="2EAE2F28" w14:textId="77777777" w:rsidR="0086278C" w:rsidRPr="00287BDF" w:rsidRDefault="0086278C" w:rsidP="002A391E">
      <w:pPr>
        <w:pStyle w:val="Style2"/>
        <w:widowControl/>
        <w:numPr>
          <w:ilvl w:val="0"/>
          <w:numId w:val="39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287BDF">
        <w:rPr>
          <w:rStyle w:val="FontStyle24"/>
        </w:rPr>
        <w:t>zaangażowanie z lat poprzednich przeksięgowane z konta 999.</w:t>
      </w:r>
    </w:p>
    <w:p w14:paraId="6B53ECF1" w14:textId="77777777" w:rsidR="0086278C" w:rsidRPr="00287BDF" w:rsidRDefault="0086278C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Ewidencja szczegółowa konta 998 prowadzona jest według pełnej klasyfikacji budżetowej.</w:t>
      </w:r>
    </w:p>
    <w:p w14:paraId="0DB5CA79" w14:textId="77777777" w:rsidR="0086278C" w:rsidRPr="00287BDF" w:rsidRDefault="0086278C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lastRenderedPageBreak/>
        <w:t>Na koniec roku konto 998 salda nie wykazuje.</w:t>
      </w:r>
    </w:p>
    <w:p w14:paraId="12252D3F" w14:textId="77777777" w:rsidR="0086278C" w:rsidRPr="00287BDF" w:rsidRDefault="0086278C" w:rsidP="00287BDF">
      <w:pPr>
        <w:tabs>
          <w:tab w:val="left" w:pos="567"/>
        </w:tabs>
        <w:spacing w:after="0" w:line="300" w:lineRule="exact"/>
        <w:jc w:val="both"/>
        <w:rPr>
          <w:rStyle w:val="FontStyle38"/>
        </w:rPr>
      </w:pPr>
      <w:r w:rsidRPr="00287BDF">
        <w:rPr>
          <w:rFonts w:ascii="Times New Roman" w:hAnsi="Times New Roman" w:cs="Times New Roman"/>
          <w:sz w:val="24"/>
          <w:szCs w:val="24"/>
        </w:rPr>
        <w:t xml:space="preserve">Dla wyodrębnienia wydatków dotyczących wydatków kwalifikowalnych i niekwalifikowalnych Projektu w ramach funkcjonowania konta 998 „Zaangażowanie wydatków budżetowych roku bieżącego” wprowadza się </w:t>
      </w:r>
      <w:r w:rsidRPr="00287BDF">
        <w:rPr>
          <w:rStyle w:val="FontStyle38"/>
        </w:rPr>
        <w:t>następujące konta:</w:t>
      </w:r>
    </w:p>
    <w:p w14:paraId="37458096" w14:textId="77777777" w:rsidR="0086278C" w:rsidRPr="00287BDF" w:rsidRDefault="0086278C" w:rsidP="002A391E">
      <w:pPr>
        <w:pStyle w:val="Style2"/>
        <w:widowControl/>
        <w:numPr>
          <w:ilvl w:val="0"/>
          <w:numId w:val="40"/>
        </w:numPr>
        <w:tabs>
          <w:tab w:val="left" w:pos="709"/>
        </w:tabs>
        <w:spacing w:line="300" w:lineRule="exact"/>
        <w:ind w:left="720" w:hanging="294"/>
        <w:jc w:val="both"/>
        <w:rPr>
          <w:rStyle w:val="FontStyle24"/>
        </w:rPr>
      </w:pPr>
      <w:r w:rsidRPr="00287BDF">
        <w:rPr>
          <w:rStyle w:val="FontStyle24"/>
        </w:rPr>
        <w:t>998/1 - „Zaangażowanie wydatków budżetowych roku bieżącego – wydatki kwalifikowalne”,</w:t>
      </w:r>
    </w:p>
    <w:p w14:paraId="0062C4E6" w14:textId="77777777" w:rsidR="0086278C" w:rsidRPr="00287BDF" w:rsidRDefault="0086278C" w:rsidP="002A391E">
      <w:pPr>
        <w:pStyle w:val="Style2"/>
        <w:widowControl/>
        <w:numPr>
          <w:ilvl w:val="0"/>
          <w:numId w:val="40"/>
        </w:numPr>
        <w:tabs>
          <w:tab w:val="left" w:pos="709"/>
        </w:tabs>
        <w:spacing w:line="300" w:lineRule="exact"/>
        <w:ind w:left="720" w:hanging="294"/>
        <w:jc w:val="both"/>
        <w:rPr>
          <w:rStyle w:val="FontStyle24"/>
        </w:rPr>
      </w:pPr>
      <w:r w:rsidRPr="00287BDF">
        <w:rPr>
          <w:rStyle w:val="FontStyle24"/>
        </w:rPr>
        <w:t>998/2 - „Zaangażowanie wydatków budżetowych roku bieżącego – wydatki niekwalifikowalne”.</w:t>
      </w:r>
    </w:p>
    <w:p w14:paraId="68286D31" w14:textId="77777777" w:rsidR="0086278C" w:rsidRPr="00287BDF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287BDF">
        <w:rPr>
          <w:rStyle w:val="FontStyle38"/>
        </w:rPr>
        <w:t>Zasady funkcjonowania powyższych kont są analogiczne jak konta 998.</w:t>
      </w:r>
    </w:p>
    <w:p w14:paraId="71F1CF22" w14:textId="0AF2F8C7" w:rsidR="0086278C" w:rsidRPr="006D6BAB" w:rsidRDefault="0086278C" w:rsidP="006D6BAB">
      <w:pPr>
        <w:pStyle w:val="Akapitzlist"/>
        <w:numPr>
          <w:ilvl w:val="0"/>
          <w:numId w:val="17"/>
        </w:numPr>
        <w:tabs>
          <w:tab w:val="left" w:pos="851"/>
        </w:tabs>
        <w:spacing w:before="60" w:after="0" w:line="300" w:lineRule="exact"/>
        <w:jc w:val="both"/>
        <w:rPr>
          <w:rStyle w:val="FontStyle22"/>
          <w:bCs w:val="0"/>
        </w:rPr>
      </w:pPr>
      <w:r w:rsidRPr="00287BDF">
        <w:rPr>
          <w:rStyle w:val="FontStyle22"/>
        </w:rPr>
        <w:t xml:space="preserve">Konto 999 - „Zaangażowanie wydatków budżetowych </w:t>
      </w:r>
      <w:r w:rsidRPr="006D6BAB">
        <w:rPr>
          <w:rStyle w:val="FontStyle38"/>
          <w:b/>
        </w:rPr>
        <w:t>przyszłych lat</w:t>
      </w:r>
      <w:r w:rsidRPr="00287BDF">
        <w:rPr>
          <w:rStyle w:val="FontStyle22"/>
        </w:rPr>
        <w:t>"</w:t>
      </w:r>
    </w:p>
    <w:p w14:paraId="64A44DE0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>Konto 999 służy do prawnego zaangażowania wydatków budżetowych przyszłych lat, które mają być sfinansowane w Projekcie w latach następnych.</w:t>
      </w:r>
    </w:p>
    <w:p w14:paraId="0E4C7467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proofErr w:type="spellStart"/>
      <w:r w:rsidRPr="00287BDF">
        <w:rPr>
          <w:rStyle w:val="FontStyle22"/>
          <w:b w:val="0"/>
          <w:bCs w:val="0"/>
        </w:rPr>
        <w:t>Wn</w:t>
      </w:r>
      <w:proofErr w:type="spellEnd"/>
      <w:r w:rsidRPr="00287BDF">
        <w:rPr>
          <w:rStyle w:val="FontStyle22"/>
          <w:b w:val="0"/>
          <w:bCs w:val="0"/>
        </w:rPr>
        <w:t xml:space="preserve"> konta 999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 równowartość wydatków zaangażowanych w latach poprzednich, a obciążających plan finansowy roku bieżącego Urzędu.</w:t>
      </w:r>
    </w:p>
    <w:p w14:paraId="261A47B8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 xml:space="preserve">Na stronie </w:t>
      </w:r>
      <w:r w:rsidRPr="00287BDF">
        <w:rPr>
          <w:rStyle w:val="FontStyle22"/>
          <w:b w:val="0"/>
          <w:bCs w:val="0"/>
        </w:rPr>
        <w:t>Ma konta 999</w:t>
      </w:r>
      <w:r w:rsidRPr="00287BDF">
        <w:rPr>
          <w:rStyle w:val="FontStyle22"/>
        </w:rPr>
        <w:t xml:space="preserve"> </w:t>
      </w:r>
      <w:r w:rsidRPr="00287BDF">
        <w:rPr>
          <w:rStyle w:val="FontStyle24"/>
        </w:rPr>
        <w:t>ujmuje się wysokość zaangażowanych wydatków lat przyszłych.</w:t>
      </w:r>
    </w:p>
    <w:p w14:paraId="593E2F70" w14:textId="77777777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>Ewidencja szczegółowa do konta 999 prowadzona jest w pełnej klasyfikacji budżetowej z uszczegółowieniem dla wszystkich kolejnych lat zgodnie z limitami zobowiązań wynikającymi z wieloletniej prognozy finansowej.</w:t>
      </w:r>
    </w:p>
    <w:p w14:paraId="41AED479" w14:textId="4E6B9BFC" w:rsidR="0086278C" w:rsidRPr="00287BDF" w:rsidRDefault="0086278C" w:rsidP="00287BDF">
      <w:pPr>
        <w:pStyle w:val="Style4"/>
        <w:widowControl/>
        <w:spacing w:line="300" w:lineRule="exact"/>
        <w:rPr>
          <w:rStyle w:val="FontStyle24"/>
        </w:rPr>
      </w:pPr>
      <w:r w:rsidRPr="00287BDF">
        <w:rPr>
          <w:rStyle w:val="FontStyle24"/>
        </w:rPr>
        <w:t>Na koniec roku konto 999 może wykazywać saldo Ma, oznaczające zaangażowanie wydatków budżetowych przyszłych lat.</w:t>
      </w:r>
      <w:r w:rsidR="00287BDF">
        <w:rPr>
          <w:rStyle w:val="FontStyle24"/>
        </w:rPr>
        <w:t>”</w:t>
      </w:r>
    </w:p>
    <w:p w14:paraId="66720B76" w14:textId="21645F55" w:rsidR="006046B5" w:rsidRPr="00287BDF" w:rsidRDefault="006046B5" w:rsidP="00E66DEA">
      <w:pPr>
        <w:spacing w:before="24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2</w:t>
      </w:r>
    </w:p>
    <w:p w14:paraId="402EA78D" w14:textId="77777777" w:rsidR="006046B5" w:rsidRPr="00287BDF" w:rsidRDefault="006046B5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Wykonanie Zarządzenia powierza się Dyrektorowi Wydziału Księgowo-Rachunkowego Urzędu Miasta Rzeszowa i Skarbnikowi Miasta Rzeszowa.</w:t>
      </w:r>
    </w:p>
    <w:p w14:paraId="58DEA576" w14:textId="24A8E5D9" w:rsidR="006046B5" w:rsidRPr="00287BDF" w:rsidRDefault="006046B5" w:rsidP="00287BDF">
      <w:pPr>
        <w:spacing w:before="24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>§ 3</w:t>
      </w:r>
    </w:p>
    <w:p w14:paraId="707E8684" w14:textId="77777777" w:rsidR="006046B5" w:rsidRPr="00287BDF" w:rsidRDefault="006046B5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287BDF">
        <w:rPr>
          <w:sz w:val="24"/>
          <w:szCs w:val="24"/>
        </w:rPr>
        <w:t>Zarządzenie wchodzi w życie z dniem podpisania i ma zastosowanie do prowadzenia ksiąg rachunkowych z dniem podpisania Umowy partnerskiej.</w:t>
      </w:r>
    </w:p>
    <w:p w14:paraId="40FB7050" w14:textId="77777777" w:rsidR="006046B5" w:rsidRPr="00287BDF" w:rsidRDefault="006046B5" w:rsidP="00287BDF">
      <w:pPr>
        <w:pStyle w:val="Tekstpodstawowy"/>
        <w:spacing w:line="300" w:lineRule="exact"/>
        <w:jc w:val="both"/>
        <w:rPr>
          <w:sz w:val="24"/>
          <w:szCs w:val="24"/>
        </w:rPr>
      </w:pPr>
    </w:p>
    <w:p w14:paraId="3F63C475" w14:textId="77777777" w:rsidR="006046B5" w:rsidRPr="00287BDF" w:rsidRDefault="006046B5" w:rsidP="00287BDF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748EC6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ab/>
        <w:t>Prezydent Miasta Rzeszowa</w:t>
      </w:r>
    </w:p>
    <w:p w14:paraId="1F962CB4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5826B5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BDF">
        <w:rPr>
          <w:rFonts w:ascii="Times New Roman" w:hAnsi="Times New Roman" w:cs="Times New Roman"/>
          <w:sz w:val="24"/>
          <w:szCs w:val="24"/>
        </w:rPr>
        <w:tab/>
        <w:t>Konrad Fijołek</w:t>
      </w:r>
    </w:p>
    <w:p w14:paraId="30D1E62A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F77AF1F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52F856" w14:textId="77777777" w:rsidR="006046B5" w:rsidRPr="00287BDF" w:rsidRDefault="006046B5" w:rsidP="00287B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46B5" w:rsidRPr="00287B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69EC" w14:textId="77777777" w:rsidR="00287BDF" w:rsidRDefault="00287BDF" w:rsidP="00287BDF">
      <w:pPr>
        <w:spacing w:after="0" w:line="240" w:lineRule="auto"/>
      </w:pPr>
      <w:r>
        <w:separator/>
      </w:r>
    </w:p>
  </w:endnote>
  <w:endnote w:type="continuationSeparator" w:id="0">
    <w:p w14:paraId="06097833" w14:textId="77777777" w:rsidR="00287BDF" w:rsidRDefault="00287BDF" w:rsidP="0028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649098"/>
      <w:docPartObj>
        <w:docPartGallery w:val="Page Numbers (Bottom of Page)"/>
        <w:docPartUnique/>
      </w:docPartObj>
    </w:sdtPr>
    <w:sdtEndPr/>
    <w:sdtContent>
      <w:p w14:paraId="534F0C07" w14:textId="12BBA9FC" w:rsidR="00287BDF" w:rsidRDefault="00287B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4402F" w14:textId="77777777" w:rsidR="00287BDF" w:rsidRDefault="00287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3537" w14:textId="77777777" w:rsidR="00287BDF" w:rsidRDefault="00287BDF" w:rsidP="00287BDF">
      <w:pPr>
        <w:spacing w:after="0" w:line="240" w:lineRule="auto"/>
      </w:pPr>
      <w:r>
        <w:separator/>
      </w:r>
    </w:p>
  </w:footnote>
  <w:footnote w:type="continuationSeparator" w:id="0">
    <w:p w14:paraId="2D21B6BF" w14:textId="77777777" w:rsidR="00287BDF" w:rsidRDefault="00287BDF" w:rsidP="00287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170"/>
        </w:tabs>
        <w:ind w:left="454" w:hanging="284"/>
      </w:pPr>
      <w:rPr>
        <w:rFonts w:hint="default"/>
        <w:szCs w:val="24"/>
      </w:rPr>
    </w:lvl>
  </w:abstractNum>
  <w:abstractNum w:abstractNumId="1" w15:restartNumberingAfterBreak="0">
    <w:nsid w:val="009466C7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50C0"/>
    <w:multiLevelType w:val="hybridMultilevel"/>
    <w:tmpl w:val="EEDC2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30E94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2DC6769"/>
    <w:multiLevelType w:val="hybridMultilevel"/>
    <w:tmpl w:val="5568F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A3F2A"/>
    <w:multiLevelType w:val="hybridMultilevel"/>
    <w:tmpl w:val="4F1C6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D4563"/>
    <w:multiLevelType w:val="hybridMultilevel"/>
    <w:tmpl w:val="E93E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6728B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AC7848"/>
    <w:multiLevelType w:val="hybridMultilevel"/>
    <w:tmpl w:val="518003A8"/>
    <w:lvl w:ilvl="0" w:tplc="3B94FFA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52702"/>
    <w:multiLevelType w:val="hybridMultilevel"/>
    <w:tmpl w:val="C6068DC0"/>
    <w:lvl w:ilvl="0" w:tplc="FFFFFFFF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12368"/>
    <w:multiLevelType w:val="hybridMultilevel"/>
    <w:tmpl w:val="CDD4F71A"/>
    <w:lvl w:ilvl="0" w:tplc="E2267A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B65965"/>
    <w:multiLevelType w:val="hybridMultilevel"/>
    <w:tmpl w:val="4014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129C7"/>
    <w:multiLevelType w:val="singleLevel"/>
    <w:tmpl w:val="E96452C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C56803"/>
    <w:multiLevelType w:val="hybridMultilevel"/>
    <w:tmpl w:val="4B92B13A"/>
    <w:lvl w:ilvl="0" w:tplc="ADC00E92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FFFFFFF">
      <w:start w:val="13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67324D64">
      <w:start w:val="29"/>
      <w:numFmt w:val="decimal"/>
      <w:lvlText w:val="%3)"/>
      <w:lvlJc w:val="left"/>
      <w:pPr>
        <w:tabs>
          <w:tab w:val="num" w:pos="170"/>
        </w:tabs>
        <w:ind w:left="397" w:hanging="397"/>
      </w:pPr>
      <w:rPr>
        <w:rFonts w:hint="default"/>
      </w:rPr>
    </w:lvl>
    <w:lvl w:ilvl="3" w:tplc="E710FEC0">
      <w:start w:val="1"/>
      <w:numFmt w:val="lowerLetter"/>
      <w:lvlText w:val="%4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4" w:tplc="A5009E88">
      <w:start w:val="30"/>
      <w:numFmt w:val="decimal"/>
      <w:lvlText w:val="%5)"/>
      <w:lvlJc w:val="left"/>
      <w:pPr>
        <w:tabs>
          <w:tab w:val="num" w:pos="227"/>
        </w:tabs>
        <w:ind w:left="397" w:hanging="397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2D669B"/>
    <w:multiLevelType w:val="singleLevel"/>
    <w:tmpl w:val="189A42F4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6C24C25"/>
    <w:multiLevelType w:val="hybridMultilevel"/>
    <w:tmpl w:val="C6068DC0"/>
    <w:lvl w:ilvl="0" w:tplc="A408705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27BFE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CA87EC5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E182997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F2B6D29"/>
    <w:multiLevelType w:val="singleLevel"/>
    <w:tmpl w:val="119A9E7E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1E5168D"/>
    <w:multiLevelType w:val="hybridMultilevel"/>
    <w:tmpl w:val="743C9134"/>
    <w:lvl w:ilvl="0" w:tplc="63C4B6C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53342B3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260304C0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2682726B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6927222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762034A"/>
    <w:multiLevelType w:val="hybridMultilevel"/>
    <w:tmpl w:val="FD9CE7F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923678"/>
    <w:multiLevelType w:val="hybridMultilevel"/>
    <w:tmpl w:val="450EA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B0601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40910"/>
    <w:multiLevelType w:val="singleLevel"/>
    <w:tmpl w:val="E96452C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4D75AF8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6C85160"/>
    <w:multiLevelType w:val="singleLevel"/>
    <w:tmpl w:val="806E618A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7E45E75"/>
    <w:multiLevelType w:val="hybridMultilevel"/>
    <w:tmpl w:val="CFC0B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23E7"/>
    <w:multiLevelType w:val="hybridMultilevel"/>
    <w:tmpl w:val="06FA1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37D45"/>
    <w:multiLevelType w:val="hybridMultilevel"/>
    <w:tmpl w:val="EEDC26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77B7D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9149A8"/>
    <w:multiLevelType w:val="hybridMultilevel"/>
    <w:tmpl w:val="651AF0E4"/>
    <w:lvl w:ilvl="0" w:tplc="1EF63022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B0601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145E96"/>
    <w:multiLevelType w:val="hybridMultilevel"/>
    <w:tmpl w:val="9B8A9E60"/>
    <w:lvl w:ilvl="0" w:tplc="0415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865D6A"/>
    <w:multiLevelType w:val="hybridMultilevel"/>
    <w:tmpl w:val="743C913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468059A4"/>
    <w:multiLevelType w:val="hybridMultilevel"/>
    <w:tmpl w:val="5B568EC8"/>
    <w:lvl w:ilvl="0" w:tplc="1FF6901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CA7AE2"/>
    <w:multiLevelType w:val="hybridMultilevel"/>
    <w:tmpl w:val="10F6012E"/>
    <w:lvl w:ilvl="0" w:tplc="578AD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E75241"/>
    <w:multiLevelType w:val="hybridMultilevel"/>
    <w:tmpl w:val="97D44968"/>
    <w:lvl w:ilvl="0" w:tplc="1FF69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FF69018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BC19EF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4A1E1D8C"/>
    <w:multiLevelType w:val="hybridMultilevel"/>
    <w:tmpl w:val="6414F0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BC86E94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4D643D4B"/>
    <w:multiLevelType w:val="hybridMultilevel"/>
    <w:tmpl w:val="3822F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E33474"/>
    <w:multiLevelType w:val="hybridMultilevel"/>
    <w:tmpl w:val="38F20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6F6FA6"/>
    <w:multiLevelType w:val="hybridMultilevel"/>
    <w:tmpl w:val="1900881E"/>
    <w:lvl w:ilvl="0" w:tplc="0415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E87366"/>
    <w:multiLevelType w:val="hybridMultilevel"/>
    <w:tmpl w:val="4D8EB4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F12E33"/>
    <w:multiLevelType w:val="hybridMultilevel"/>
    <w:tmpl w:val="0960FA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00E01"/>
    <w:multiLevelType w:val="hybridMultilevel"/>
    <w:tmpl w:val="BCD4A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1F42A5"/>
    <w:multiLevelType w:val="singleLevel"/>
    <w:tmpl w:val="8A3A3DD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0D229C4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24D7ED6"/>
    <w:multiLevelType w:val="hybridMultilevel"/>
    <w:tmpl w:val="529EFFB6"/>
    <w:lvl w:ilvl="0" w:tplc="93F48C78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E21AA1FC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954BD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D75C73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53" w15:restartNumberingAfterBreak="0">
    <w:nsid w:val="66A51C51"/>
    <w:multiLevelType w:val="hybridMultilevel"/>
    <w:tmpl w:val="00424C82"/>
    <w:lvl w:ilvl="0" w:tplc="1FF69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3728C"/>
    <w:multiLevelType w:val="hybridMultilevel"/>
    <w:tmpl w:val="9F9ED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88796C"/>
    <w:multiLevelType w:val="hybridMultilevel"/>
    <w:tmpl w:val="F02663FC"/>
    <w:lvl w:ilvl="0" w:tplc="3CBC8752">
      <w:start w:val="1"/>
      <w:numFmt w:val="decimal"/>
      <w:lvlText w:val="%1)"/>
      <w:lvlJc w:val="left"/>
      <w:pPr>
        <w:ind w:left="644" w:hanging="360"/>
      </w:pPr>
      <w:rPr>
        <w:b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A5A73"/>
    <w:multiLevelType w:val="hybridMultilevel"/>
    <w:tmpl w:val="C64A98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3A405F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58" w15:restartNumberingAfterBreak="0">
    <w:nsid w:val="78C31B2E"/>
    <w:multiLevelType w:val="singleLevel"/>
    <w:tmpl w:val="B41652FE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BC91B07"/>
    <w:multiLevelType w:val="hybridMultilevel"/>
    <w:tmpl w:val="E93E80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945223">
    <w:abstractNumId w:val="1"/>
  </w:num>
  <w:num w:numId="2" w16cid:durableId="298071536">
    <w:abstractNumId w:val="33"/>
  </w:num>
  <w:num w:numId="3" w16cid:durableId="1029069871">
    <w:abstractNumId w:val="7"/>
  </w:num>
  <w:num w:numId="4" w16cid:durableId="1680081516">
    <w:abstractNumId w:val="2"/>
  </w:num>
  <w:num w:numId="5" w16cid:durableId="2019885918">
    <w:abstractNumId w:val="46"/>
  </w:num>
  <w:num w:numId="6" w16cid:durableId="821966717">
    <w:abstractNumId w:val="30"/>
  </w:num>
  <w:num w:numId="7" w16cid:durableId="167907082">
    <w:abstractNumId w:val="22"/>
  </w:num>
  <w:num w:numId="8" w16cid:durableId="1351681260">
    <w:abstractNumId w:val="14"/>
  </w:num>
  <w:num w:numId="9" w16cid:durableId="983198285">
    <w:abstractNumId w:val="26"/>
  </w:num>
  <w:num w:numId="10" w16cid:durableId="340202502">
    <w:abstractNumId w:val="31"/>
  </w:num>
  <w:num w:numId="11" w16cid:durableId="1592541184">
    <w:abstractNumId w:val="10"/>
  </w:num>
  <w:num w:numId="12" w16cid:durableId="1685281468">
    <w:abstractNumId w:val="36"/>
  </w:num>
  <w:num w:numId="13" w16cid:durableId="1920407914">
    <w:abstractNumId w:val="29"/>
  </w:num>
  <w:num w:numId="14" w16cid:durableId="1347245508">
    <w:abstractNumId w:val="27"/>
  </w:num>
  <w:num w:numId="15" w16cid:durableId="919875602">
    <w:abstractNumId w:val="50"/>
  </w:num>
  <w:num w:numId="16" w16cid:durableId="36241642">
    <w:abstractNumId w:val="58"/>
  </w:num>
  <w:num w:numId="17" w16cid:durableId="1809324933">
    <w:abstractNumId w:val="8"/>
  </w:num>
  <w:num w:numId="18" w16cid:durableId="1373460662">
    <w:abstractNumId w:val="24"/>
  </w:num>
  <w:num w:numId="19" w16cid:durableId="1156069135">
    <w:abstractNumId w:val="40"/>
  </w:num>
  <w:num w:numId="20" w16cid:durableId="717360187">
    <w:abstractNumId w:val="23"/>
  </w:num>
  <w:num w:numId="21" w16cid:durableId="1917083914">
    <w:abstractNumId w:val="42"/>
  </w:num>
  <w:num w:numId="22" w16cid:durableId="1124616800">
    <w:abstractNumId w:val="47"/>
  </w:num>
  <w:num w:numId="23" w16cid:durableId="1765421542">
    <w:abstractNumId w:val="12"/>
  </w:num>
  <w:num w:numId="24" w16cid:durableId="1161309785">
    <w:abstractNumId w:val="15"/>
  </w:num>
  <w:num w:numId="25" w16cid:durableId="1962809034">
    <w:abstractNumId w:val="6"/>
  </w:num>
  <w:num w:numId="26" w16cid:durableId="1669552642">
    <w:abstractNumId w:val="53"/>
  </w:num>
  <w:num w:numId="27" w16cid:durableId="1748650609">
    <w:abstractNumId w:val="39"/>
  </w:num>
  <w:num w:numId="28" w16cid:durableId="1134569160">
    <w:abstractNumId w:val="37"/>
  </w:num>
  <w:num w:numId="29" w16cid:durableId="906181783">
    <w:abstractNumId w:val="9"/>
  </w:num>
  <w:num w:numId="30" w16cid:durableId="1735619256">
    <w:abstractNumId w:val="59"/>
  </w:num>
  <w:num w:numId="31" w16cid:durableId="1275871138">
    <w:abstractNumId w:val="38"/>
  </w:num>
  <w:num w:numId="32" w16cid:durableId="137722149">
    <w:abstractNumId w:val="43"/>
  </w:num>
  <w:num w:numId="33" w16cid:durableId="1287738114">
    <w:abstractNumId w:val="4"/>
  </w:num>
  <w:num w:numId="34" w16cid:durableId="2110002823">
    <w:abstractNumId w:val="16"/>
  </w:num>
  <w:num w:numId="35" w16cid:durableId="566303928">
    <w:abstractNumId w:val="21"/>
  </w:num>
  <w:num w:numId="36" w16cid:durableId="2106920154">
    <w:abstractNumId w:val="52"/>
  </w:num>
  <w:num w:numId="37" w16cid:durableId="1279607260">
    <w:abstractNumId w:val="3"/>
  </w:num>
  <w:num w:numId="38" w16cid:durableId="429548642">
    <w:abstractNumId w:val="18"/>
  </w:num>
  <w:num w:numId="39" w16cid:durableId="1440251765">
    <w:abstractNumId w:val="17"/>
  </w:num>
  <w:num w:numId="40" w16cid:durableId="350691381">
    <w:abstractNumId w:val="28"/>
  </w:num>
  <w:num w:numId="41" w16cid:durableId="68307004">
    <w:abstractNumId w:val="34"/>
  </w:num>
  <w:num w:numId="42" w16cid:durableId="782378720">
    <w:abstractNumId w:val="5"/>
  </w:num>
  <w:num w:numId="43" w16cid:durableId="155460651">
    <w:abstractNumId w:val="32"/>
  </w:num>
  <w:num w:numId="44" w16cid:durableId="1036008410">
    <w:abstractNumId w:val="57"/>
  </w:num>
  <w:num w:numId="45" w16cid:durableId="1063337958">
    <w:abstractNumId w:val="11"/>
  </w:num>
  <w:num w:numId="46" w16cid:durableId="1774011542">
    <w:abstractNumId w:val="55"/>
  </w:num>
  <w:num w:numId="47" w16cid:durableId="2123069198">
    <w:abstractNumId w:val="44"/>
  </w:num>
  <w:num w:numId="48" w16cid:durableId="1588539697">
    <w:abstractNumId w:val="51"/>
  </w:num>
  <w:num w:numId="49" w16cid:durableId="848327739">
    <w:abstractNumId w:val="54"/>
  </w:num>
  <w:num w:numId="50" w16cid:durableId="751586440">
    <w:abstractNumId w:val="0"/>
  </w:num>
  <w:num w:numId="51" w16cid:durableId="1260068991">
    <w:abstractNumId w:val="49"/>
  </w:num>
  <w:num w:numId="52" w16cid:durableId="1898665799">
    <w:abstractNumId w:val="20"/>
  </w:num>
  <w:num w:numId="53" w16cid:durableId="1210458798">
    <w:abstractNumId w:val="56"/>
  </w:num>
  <w:num w:numId="54" w16cid:durableId="370884065">
    <w:abstractNumId w:val="41"/>
  </w:num>
  <w:num w:numId="55" w16cid:durableId="983044782">
    <w:abstractNumId w:val="35"/>
  </w:num>
  <w:num w:numId="56" w16cid:durableId="1376655708">
    <w:abstractNumId w:val="45"/>
  </w:num>
  <w:num w:numId="57" w16cid:durableId="1268392143">
    <w:abstractNumId w:val="19"/>
  </w:num>
  <w:num w:numId="58" w16cid:durableId="1542015066">
    <w:abstractNumId w:val="48"/>
  </w:num>
  <w:num w:numId="59" w16cid:durableId="1380472135">
    <w:abstractNumId w:val="25"/>
  </w:num>
  <w:num w:numId="60" w16cid:durableId="1459294437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2B"/>
    <w:rsid w:val="00013BC4"/>
    <w:rsid w:val="0004095A"/>
    <w:rsid w:val="000867D6"/>
    <w:rsid w:val="000C469B"/>
    <w:rsid w:val="000E01ED"/>
    <w:rsid w:val="000E19E5"/>
    <w:rsid w:val="000E240B"/>
    <w:rsid w:val="00102B4F"/>
    <w:rsid w:val="00106F79"/>
    <w:rsid w:val="001122EE"/>
    <w:rsid w:val="001460E2"/>
    <w:rsid w:val="00161F3E"/>
    <w:rsid w:val="001A1F2D"/>
    <w:rsid w:val="00216347"/>
    <w:rsid w:val="002363EA"/>
    <w:rsid w:val="00253DD3"/>
    <w:rsid w:val="002715CF"/>
    <w:rsid w:val="00286687"/>
    <w:rsid w:val="00287BDF"/>
    <w:rsid w:val="002A391E"/>
    <w:rsid w:val="002A45C4"/>
    <w:rsid w:val="002D45B9"/>
    <w:rsid w:val="002D6C0B"/>
    <w:rsid w:val="002E5895"/>
    <w:rsid w:val="003545A7"/>
    <w:rsid w:val="003842C8"/>
    <w:rsid w:val="003F2362"/>
    <w:rsid w:val="0044562B"/>
    <w:rsid w:val="004A71AA"/>
    <w:rsid w:val="004B67FB"/>
    <w:rsid w:val="004D6CC3"/>
    <w:rsid w:val="00545827"/>
    <w:rsid w:val="00564D1C"/>
    <w:rsid w:val="005B7E25"/>
    <w:rsid w:val="005C3B68"/>
    <w:rsid w:val="006046B5"/>
    <w:rsid w:val="00675798"/>
    <w:rsid w:val="006C660E"/>
    <w:rsid w:val="006D6BAB"/>
    <w:rsid w:val="006F2BC5"/>
    <w:rsid w:val="00724F88"/>
    <w:rsid w:val="0072658B"/>
    <w:rsid w:val="00740FDA"/>
    <w:rsid w:val="00760E92"/>
    <w:rsid w:val="00775EBB"/>
    <w:rsid w:val="007C6ABD"/>
    <w:rsid w:val="007F2AF1"/>
    <w:rsid w:val="00855636"/>
    <w:rsid w:val="0086278C"/>
    <w:rsid w:val="0086468F"/>
    <w:rsid w:val="00883EFD"/>
    <w:rsid w:val="009146B4"/>
    <w:rsid w:val="00916CED"/>
    <w:rsid w:val="0095040A"/>
    <w:rsid w:val="009A3B5F"/>
    <w:rsid w:val="009A4089"/>
    <w:rsid w:val="009A4969"/>
    <w:rsid w:val="009A6C6E"/>
    <w:rsid w:val="009D5D9A"/>
    <w:rsid w:val="00AA389A"/>
    <w:rsid w:val="00AB2C77"/>
    <w:rsid w:val="00AB3A83"/>
    <w:rsid w:val="00AE4E2B"/>
    <w:rsid w:val="00AF3EB9"/>
    <w:rsid w:val="00AF6B60"/>
    <w:rsid w:val="00B16B3B"/>
    <w:rsid w:val="00B43E5A"/>
    <w:rsid w:val="00B520D3"/>
    <w:rsid w:val="00B72B18"/>
    <w:rsid w:val="00B8525F"/>
    <w:rsid w:val="00B87752"/>
    <w:rsid w:val="00BE38E8"/>
    <w:rsid w:val="00C43F1E"/>
    <w:rsid w:val="00C54689"/>
    <w:rsid w:val="00C61A06"/>
    <w:rsid w:val="00CA2535"/>
    <w:rsid w:val="00CD1604"/>
    <w:rsid w:val="00D35E22"/>
    <w:rsid w:val="00D40465"/>
    <w:rsid w:val="00D54955"/>
    <w:rsid w:val="00D91D79"/>
    <w:rsid w:val="00D96920"/>
    <w:rsid w:val="00DA5A24"/>
    <w:rsid w:val="00DB6032"/>
    <w:rsid w:val="00E17EC0"/>
    <w:rsid w:val="00E2348A"/>
    <w:rsid w:val="00E431B8"/>
    <w:rsid w:val="00E66DEA"/>
    <w:rsid w:val="00E74F64"/>
    <w:rsid w:val="00EA19D2"/>
    <w:rsid w:val="00EA2C66"/>
    <w:rsid w:val="00EA5965"/>
    <w:rsid w:val="00EC1750"/>
    <w:rsid w:val="00EE0B04"/>
    <w:rsid w:val="00F2565F"/>
    <w:rsid w:val="00F6163C"/>
    <w:rsid w:val="00F65661"/>
    <w:rsid w:val="00F72895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220D"/>
  <w15:chartTrackingRefBased/>
  <w15:docId w15:val="{50D3FA38-2637-4717-A8DD-D9A73FA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431B8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31B8"/>
    <w:pPr>
      <w:keepNext/>
      <w:numPr>
        <w:ilvl w:val="1"/>
        <w:numId w:val="7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431B8"/>
    <w:pPr>
      <w:keepNext/>
      <w:numPr>
        <w:ilvl w:val="2"/>
        <w:numId w:val="7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431B8"/>
    <w:pPr>
      <w:keepNext/>
      <w:numPr>
        <w:ilvl w:val="3"/>
        <w:numId w:val="7"/>
      </w:numPr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431B8"/>
    <w:pPr>
      <w:keepNext/>
      <w:numPr>
        <w:ilvl w:val="4"/>
        <w:numId w:val="7"/>
      </w:numPr>
      <w:spacing w:after="0" w:line="240" w:lineRule="auto"/>
      <w:outlineLvl w:val="4"/>
    </w:pPr>
    <w:rPr>
      <w:rFonts w:ascii="Arial" w:eastAsia="Times New Roman" w:hAnsi="Arial" w:cs="Arial"/>
      <w:i/>
      <w:iCs/>
      <w:sz w:val="1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431B8"/>
    <w:pPr>
      <w:keepNext/>
      <w:numPr>
        <w:ilvl w:val="5"/>
        <w:numId w:val="7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431B8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431B8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uiPriority w:val="99"/>
    <w:rsid w:val="00CD1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D160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CD16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8">
    <w:name w:val="Font Style38"/>
    <w:uiPriority w:val="99"/>
    <w:rsid w:val="00CD1604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CD1604"/>
    <w:pPr>
      <w:widowControl w:val="0"/>
      <w:autoSpaceDE w:val="0"/>
      <w:autoSpaceDN w:val="0"/>
      <w:adjustRightInd w:val="0"/>
      <w:spacing w:after="0" w:line="328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431B8"/>
    <w:pPr>
      <w:widowControl w:val="0"/>
      <w:autoSpaceDE w:val="0"/>
      <w:autoSpaceDN w:val="0"/>
      <w:adjustRightInd w:val="0"/>
      <w:spacing w:after="0" w:line="417" w:lineRule="exact"/>
      <w:ind w:firstLine="43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431B8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43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E431B8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E4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4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431B8"/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431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431B8"/>
    <w:rPr>
      <w:rFonts w:ascii="Arial" w:eastAsia="Times New Roman" w:hAnsi="Arial" w:cs="Arial"/>
      <w:i/>
      <w:iCs/>
      <w:sz w:val="1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4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431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431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54689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086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867D6"/>
    <w:pPr>
      <w:widowControl w:val="0"/>
      <w:autoSpaceDE w:val="0"/>
      <w:autoSpaceDN w:val="0"/>
      <w:adjustRightInd w:val="0"/>
      <w:spacing w:after="0" w:line="324" w:lineRule="exact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0867D6"/>
    <w:pPr>
      <w:widowControl w:val="0"/>
      <w:autoSpaceDE w:val="0"/>
      <w:autoSpaceDN w:val="0"/>
      <w:adjustRightInd w:val="0"/>
      <w:spacing w:after="0" w:line="329" w:lineRule="exact"/>
      <w:ind w:hanging="28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0867D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046B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6B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7">
    <w:name w:val="Font Style27"/>
    <w:uiPriority w:val="99"/>
    <w:rsid w:val="00D4046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326" w:lineRule="exact"/>
      <w:ind w:hanging="2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329" w:lineRule="exact"/>
      <w:ind w:hanging="38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328" w:lineRule="exact"/>
      <w:ind w:hanging="4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6278C"/>
  </w:style>
  <w:style w:type="paragraph" w:styleId="Nagwek">
    <w:name w:val="header"/>
    <w:basedOn w:val="Normalny"/>
    <w:link w:val="NagwekZnak"/>
    <w:uiPriority w:val="99"/>
    <w:unhideWhenUsed/>
    <w:rsid w:val="0028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BDF"/>
  </w:style>
  <w:style w:type="paragraph" w:styleId="Stopka">
    <w:name w:val="footer"/>
    <w:basedOn w:val="Normalny"/>
    <w:link w:val="StopkaZnak"/>
    <w:uiPriority w:val="99"/>
    <w:unhideWhenUsed/>
    <w:rsid w:val="0028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BDF"/>
  </w:style>
  <w:style w:type="character" w:customStyle="1" w:styleId="FontStyle47">
    <w:name w:val="Font Style47"/>
    <w:uiPriority w:val="99"/>
    <w:rsid w:val="007F2AF1"/>
    <w:rPr>
      <w:rFonts w:ascii="Times New Roman" w:hAnsi="Times New Roman" w:cs="Times New Roman" w:hint="default"/>
      <w:sz w:val="24"/>
      <w:szCs w:val="24"/>
    </w:rPr>
  </w:style>
  <w:style w:type="character" w:customStyle="1" w:styleId="FontStyle26">
    <w:name w:val="Font Style26"/>
    <w:uiPriority w:val="99"/>
    <w:rsid w:val="007F2AF1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D91D7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E342-3928-4B77-BEBA-58131E44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13</Pages>
  <Words>4909</Words>
  <Characters>29454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Daniel</dc:creator>
  <cp:keywords/>
  <dc:description/>
  <cp:lastModifiedBy>Zając Aldona</cp:lastModifiedBy>
  <cp:revision>31</cp:revision>
  <cp:lastPrinted>2025-07-01T10:12:00Z</cp:lastPrinted>
  <dcterms:created xsi:type="dcterms:W3CDTF">2025-06-26T05:39:00Z</dcterms:created>
  <dcterms:modified xsi:type="dcterms:W3CDTF">2025-07-01T10:20:00Z</dcterms:modified>
</cp:coreProperties>
</file>